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F1" w:rsidRDefault="00EF0DF1" w:rsidP="00EF0DF1">
      <w:pPr>
        <w:rPr>
          <w:rFonts w:ascii="Arial" w:hAnsi="Arial" w:cs="Arial"/>
          <w:b/>
          <w:bCs/>
        </w:rPr>
      </w:pPr>
      <w:r>
        <w:rPr>
          <w:rFonts w:ascii="Arial" w:hAnsi="Arial" w:cs="Arial"/>
          <w:b/>
          <w:bCs/>
        </w:rPr>
        <w:t xml:space="preserve">THE INSTITUTION OF ENGINEERS, SRI LANKA </w:t>
      </w:r>
    </w:p>
    <w:p w:rsidR="00EF0DF1" w:rsidRDefault="00EF0DF1" w:rsidP="00EF0DF1">
      <w:pPr>
        <w:rPr>
          <w:rFonts w:ascii="Arial" w:hAnsi="Arial" w:cs="Arial"/>
          <w:sz w:val="18"/>
          <w:szCs w:val="18"/>
        </w:rPr>
      </w:pPr>
      <w:r>
        <w:rPr>
          <w:rFonts w:ascii="Arial" w:hAnsi="Arial" w:cs="Arial"/>
          <w:sz w:val="18"/>
          <w:szCs w:val="18"/>
        </w:rPr>
        <w:t xml:space="preserve">120/15, </w:t>
      </w:r>
      <w:proofErr w:type="spellStart"/>
      <w:r>
        <w:rPr>
          <w:rFonts w:ascii="Arial" w:hAnsi="Arial" w:cs="Arial"/>
          <w:sz w:val="18"/>
          <w:szCs w:val="18"/>
        </w:rPr>
        <w:t>Wijerama</w:t>
      </w:r>
      <w:proofErr w:type="spellEnd"/>
      <w:r>
        <w:rPr>
          <w:rFonts w:ascii="Arial" w:hAnsi="Arial" w:cs="Arial"/>
          <w:sz w:val="18"/>
          <w:szCs w:val="18"/>
        </w:rPr>
        <w:t xml:space="preserve"> </w:t>
      </w:r>
      <w:proofErr w:type="spellStart"/>
      <w:r>
        <w:rPr>
          <w:rFonts w:ascii="Arial" w:hAnsi="Arial" w:cs="Arial"/>
          <w:sz w:val="18"/>
          <w:szCs w:val="18"/>
        </w:rPr>
        <w:t>Mawatha</w:t>
      </w:r>
      <w:proofErr w:type="spellEnd"/>
      <w:r>
        <w:rPr>
          <w:rFonts w:ascii="Arial" w:hAnsi="Arial" w:cs="Arial"/>
          <w:sz w:val="18"/>
          <w:szCs w:val="18"/>
        </w:rPr>
        <w:t>, Colombo 7, Sri Lanka</w:t>
      </w:r>
    </w:p>
    <w:p w:rsidR="00EF0DF1" w:rsidRDefault="00EF0DF1" w:rsidP="00EF0DF1">
      <w:pPr>
        <w:pBdr>
          <w:bottom w:val="single" w:sz="4" w:space="1" w:color="auto"/>
        </w:pBdr>
        <w:rPr>
          <w:rFonts w:ascii="Arial" w:hAnsi="Arial" w:cs="Arial"/>
          <w:sz w:val="18"/>
          <w:szCs w:val="18"/>
        </w:rPr>
      </w:pPr>
      <w:r>
        <w:rPr>
          <w:rFonts w:ascii="Arial" w:hAnsi="Arial" w:cs="Arial"/>
          <w:sz w:val="18"/>
          <w:szCs w:val="18"/>
        </w:rPr>
        <w:t xml:space="preserve">Website: </w:t>
      </w:r>
      <w:hyperlink r:id="rId9" w:history="1">
        <w:r>
          <w:rPr>
            <w:rStyle w:val="Hyperlink"/>
            <w:rFonts w:ascii="Arial" w:hAnsi="Arial" w:cs="Arial"/>
            <w:sz w:val="18"/>
            <w:szCs w:val="18"/>
          </w:rPr>
          <w:t>www.iesl.lk</w:t>
        </w:r>
      </w:hyperlink>
    </w:p>
    <w:p w:rsidR="00843BC1" w:rsidRDefault="00843BC1" w:rsidP="009C3468">
      <w:pPr>
        <w:overflowPunct/>
        <w:autoSpaceDE/>
        <w:autoSpaceDN/>
        <w:adjustRightInd/>
        <w:textAlignment w:val="auto"/>
        <w:rPr>
          <w:rFonts w:asciiTheme="minorHAnsi" w:hAnsiTheme="minorHAnsi" w:cstheme="minorHAnsi"/>
          <w:b/>
          <w:sz w:val="22"/>
          <w:u w:val="single"/>
        </w:rPr>
      </w:pPr>
    </w:p>
    <w:p w:rsidR="00843BC1" w:rsidRPr="00EF0DF1" w:rsidRDefault="00843BC1" w:rsidP="00EF0DF1">
      <w:pPr>
        <w:overflowPunct/>
        <w:autoSpaceDE/>
        <w:autoSpaceDN/>
        <w:adjustRightInd/>
        <w:jc w:val="both"/>
        <w:textAlignment w:val="auto"/>
        <w:rPr>
          <w:rFonts w:asciiTheme="minorHAnsi" w:hAnsiTheme="minorHAnsi" w:cstheme="minorHAnsi"/>
          <w:b/>
          <w:sz w:val="2"/>
          <w:szCs w:val="2"/>
          <w:u w:val="single"/>
        </w:rPr>
      </w:pPr>
    </w:p>
    <w:p w:rsidR="00EF0DF1" w:rsidRPr="00EF0DF1" w:rsidRDefault="00EF0DF1" w:rsidP="00EF0DF1">
      <w:pPr>
        <w:shd w:val="clear" w:color="auto" w:fill="D9D9D9" w:themeFill="background1" w:themeFillShade="D9"/>
        <w:overflowPunct/>
        <w:autoSpaceDE/>
        <w:autoSpaceDN/>
        <w:adjustRightInd/>
        <w:textAlignment w:val="auto"/>
        <w:rPr>
          <w:rFonts w:asciiTheme="minorHAnsi" w:hAnsiTheme="minorHAnsi" w:cstheme="minorHAnsi"/>
          <w:b/>
          <w:sz w:val="14"/>
          <w:szCs w:val="12"/>
          <w:u w:val="single"/>
        </w:rPr>
      </w:pPr>
    </w:p>
    <w:p w:rsidR="00F624DB" w:rsidRDefault="009C3468" w:rsidP="00EF0DF1">
      <w:pPr>
        <w:shd w:val="clear" w:color="auto" w:fill="D9D9D9" w:themeFill="background1" w:themeFillShade="D9"/>
        <w:overflowPunct/>
        <w:autoSpaceDE/>
        <w:autoSpaceDN/>
        <w:adjustRightInd/>
        <w:textAlignment w:val="auto"/>
        <w:rPr>
          <w:rFonts w:asciiTheme="minorHAnsi" w:hAnsiTheme="minorHAnsi" w:cstheme="minorHAnsi"/>
          <w:b/>
          <w:sz w:val="22"/>
          <w:u w:val="single"/>
        </w:rPr>
      </w:pPr>
      <w:r>
        <w:rPr>
          <w:rFonts w:asciiTheme="minorHAnsi" w:hAnsiTheme="minorHAnsi" w:cstheme="minorHAnsi"/>
          <w:b/>
          <w:sz w:val="22"/>
          <w:u w:val="single"/>
        </w:rPr>
        <w:t>E</w:t>
      </w:r>
      <w:r w:rsidR="009633EF">
        <w:rPr>
          <w:rFonts w:asciiTheme="minorHAnsi" w:hAnsiTheme="minorHAnsi" w:cstheme="minorHAnsi"/>
          <w:b/>
          <w:sz w:val="22"/>
          <w:u w:val="single"/>
        </w:rPr>
        <w:t>valuation of</w:t>
      </w:r>
      <w:r w:rsidR="00F624DB" w:rsidRPr="00AB7240">
        <w:rPr>
          <w:rFonts w:asciiTheme="minorHAnsi" w:hAnsiTheme="minorHAnsi" w:cstheme="minorHAnsi"/>
          <w:b/>
          <w:sz w:val="22"/>
          <w:u w:val="single"/>
        </w:rPr>
        <w:t xml:space="preserve"> </w:t>
      </w:r>
      <w:r w:rsidR="009633EF">
        <w:rPr>
          <w:rFonts w:asciiTheme="minorHAnsi" w:hAnsiTheme="minorHAnsi" w:cstheme="minorHAnsi"/>
          <w:b/>
          <w:sz w:val="22"/>
          <w:u w:val="single"/>
        </w:rPr>
        <w:t xml:space="preserve">Academic Qualifications </w:t>
      </w:r>
      <w:r w:rsidR="00F624DB" w:rsidRPr="00AB7240">
        <w:rPr>
          <w:rFonts w:asciiTheme="minorHAnsi" w:hAnsiTheme="minorHAnsi" w:cstheme="minorHAnsi"/>
          <w:b/>
          <w:sz w:val="22"/>
          <w:u w:val="single"/>
        </w:rPr>
        <w:t>for</w:t>
      </w:r>
      <w:r w:rsidR="009633EF">
        <w:rPr>
          <w:rFonts w:asciiTheme="minorHAnsi" w:hAnsiTheme="minorHAnsi" w:cstheme="minorHAnsi"/>
          <w:b/>
          <w:sz w:val="22"/>
          <w:u w:val="single"/>
        </w:rPr>
        <w:t xml:space="preserve"> the</w:t>
      </w:r>
      <w:r w:rsidR="00F624DB" w:rsidRPr="00AB7240">
        <w:rPr>
          <w:rFonts w:asciiTheme="minorHAnsi" w:hAnsiTheme="minorHAnsi" w:cstheme="minorHAnsi"/>
          <w:b/>
          <w:sz w:val="22"/>
          <w:u w:val="single"/>
        </w:rPr>
        <w:t xml:space="preserve"> </w:t>
      </w:r>
      <w:r w:rsidR="00773CA6" w:rsidRPr="00773CA6">
        <w:rPr>
          <w:rFonts w:asciiTheme="minorHAnsi" w:hAnsiTheme="minorHAnsi" w:cstheme="minorHAnsi"/>
          <w:b/>
          <w:sz w:val="22"/>
          <w:u w:val="single"/>
        </w:rPr>
        <w:t>Affiliate Membership of IESL</w:t>
      </w:r>
    </w:p>
    <w:p w:rsidR="00EF0DF1" w:rsidRPr="00AB7240" w:rsidRDefault="00EF0DF1" w:rsidP="00EF0DF1">
      <w:pPr>
        <w:shd w:val="clear" w:color="auto" w:fill="D9D9D9" w:themeFill="background1" w:themeFillShade="D9"/>
        <w:overflowPunct/>
        <w:autoSpaceDE/>
        <w:autoSpaceDN/>
        <w:adjustRightInd/>
        <w:textAlignment w:val="auto"/>
        <w:rPr>
          <w:rFonts w:asciiTheme="minorHAnsi" w:hAnsiTheme="minorHAnsi" w:cstheme="minorHAnsi"/>
          <w:b/>
          <w:sz w:val="22"/>
          <w:u w:val="single"/>
        </w:rPr>
      </w:pPr>
    </w:p>
    <w:p w:rsidR="00F624DB" w:rsidRPr="00AB7240" w:rsidRDefault="00F624DB">
      <w:pPr>
        <w:overflowPunct/>
        <w:autoSpaceDE/>
        <w:autoSpaceDN/>
        <w:adjustRightInd/>
        <w:jc w:val="left"/>
        <w:textAlignment w:val="auto"/>
        <w:rPr>
          <w:rFonts w:asciiTheme="minorHAnsi" w:hAnsiTheme="minorHAnsi" w:cstheme="minorHAnsi"/>
          <w:u w:val="single"/>
        </w:rPr>
      </w:pPr>
    </w:p>
    <w:p w:rsidR="0015540A" w:rsidRPr="00EF0DF1" w:rsidRDefault="0015540A" w:rsidP="009366ED">
      <w:pPr>
        <w:overflowPunct/>
        <w:autoSpaceDE/>
        <w:autoSpaceDN/>
        <w:adjustRightInd/>
        <w:jc w:val="both"/>
        <w:textAlignment w:val="auto"/>
        <w:rPr>
          <w:rFonts w:asciiTheme="minorHAnsi" w:hAnsiTheme="minorHAnsi" w:cstheme="minorHAnsi"/>
          <w:sz w:val="4"/>
          <w:szCs w:val="12"/>
        </w:rPr>
      </w:pPr>
    </w:p>
    <w:p w:rsidR="00E51223" w:rsidRPr="00AB7240" w:rsidRDefault="00AF7A83">
      <w:pPr>
        <w:overflowPunct/>
        <w:autoSpaceDE/>
        <w:autoSpaceDN/>
        <w:adjustRightInd/>
        <w:jc w:val="left"/>
        <w:textAlignment w:val="auto"/>
        <w:rPr>
          <w:rFonts w:asciiTheme="minorHAnsi" w:hAnsiTheme="minorHAnsi" w:cstheme="minorHAnsi"/>
          <w:b/>
          <w:u w:val="single"/>
        </w:rPr>
      </w:pPr>
      <w:r w:rsidRPr="00AB7240">
        <w:rPr>
          <w:rFonts w:asciiTheme="minorHAnsi" w:hAnsiTheme="minorHAnsi" w:cstheme="minorHAnsi"/>
          <w:b/>
          <w:u w:val="single"/>
        </w:rPr>
        <w:t>Criteria</w:t>
      </w:r>
    </w:p>
    <w:p w:rsidR="00AF7A83" w:rsidRPr="00AB7240" w:rsidRDefault="00AF7A83">
      <w:pPr>
        <w:overflowPunct/>
        <w:autoSpaceDE/>
        <w:autoSpaceDN/>
        <w:adjustRightInd/>
        <w:jc w:val="left"/>
        <w:textAlignment w:val="auto"/>
        <w:rPr>
          <w:rFonts w:asciiTheme="minorHAnsi" w:hAnsiTheme="minorHAnsi" w:cstheme="minorHAnsi"/>
          <w:u w:val="single"/>
        </w:rPr>
      </w:pPr>
    </w:p>
    <w:p w:rsidR="00C55931" w:rsidRPr="00AB7240" w:rsidRDefault="00FD7752" w:rsidP="00C65A25">
      <w:pPr>
        <w:overflowPunct/>
        <w:autoSpaceDE/>
        <w:autoSpaceDN/>
        <w:adjustRightInd/>
        <w:spacing w:line="276" w:lineRule="auto"/>
        <w:jc w:val="both"/>
        <w:textAlignment w:val="auto"/>
        <w:rPr>
          <w:rFonts w:asciiTheme="minorHAnsi" w:hAnsiTheme="minorHAnsi" w:cstheme="minorHAnsi"/>
        </w:rPr>
      </w:pPr>
      <w:r w:rsidRPr="00AB7240">
        <w:rPr>
          <w:rFonts w:asciiTheme="minorHAnsi" w:hAnsiTheme="minorHAnsi" w:cstheme="minorHAnsi"/>
        </w:rPr>
        <w:t xml:space="preserve">The graduates </w:t>
      </w:r>
      <w:r w:rsidR="00A54793">
        <w:rPr>
          <w:rFonts w:asciiTheme="minorHAnsi" w:hAnsiTheme="minorHAnsi" w:cstheme="minorHAnsi"/>
        </w:rPr>
        <w:t xml:space="preserve">(non-recognized/non accredited engineering degree holders) </w:t>
      </w:r>
      <w:r w:rsidRPr="00AB7240">
        <w:rPr>
          <w:rFonts w:asciiTheme="minorHAnsi" w:hAnsiTheme="minorHAnsi" w:cstheme="minorHAnsi"/>
        </w:rPr>
        <w:t xml:space="preserve">seeking registration as </w:t>
      </w:r>
      <w:r w:rsidR="00773CA6" w:rsidRPr="00773CA6">
        <w:rPr>
          <w:rFonts w:asciiTheme="minorHAnsi" w:hAnsiTheme="minorHAnsi" w:cstheme="minorHAnsi"/>
        </w:rPr>
        <w:t xml:space="preserve">Affiliate </w:t>
      </w:r>
      <w:r w:rsidRPr="00AB7240">
        <w:rPr>
          <w:rFonts w:asciiTheme="minorHAnsi" w:hAnsiTheme="minorHAnsi" w:cstheme="minorHAnsi"/>
        </w:rPr>
        <w:t xml:space="preserve">Members of the IESL </w:t>
      </w:r>
      <w:r w:rsidRPr="00A54793">
        <w:rPr>
          <w:rFonts w:asciiTheme="minorHAnsi" w:hAnsiTheme="minorHAnsi" w:cstheme="minorHAnsi"/>
          <w:u w:val="single"/>
        </w:rPr>
        <w:t xml:space="preserve">should meet </w:t>
      </w:r>
      <w:r w:rsidR="0061605C" w:rsidRPr="00A54793">
        <w:rPr>
          <w:rFonts w:asciiTheme="minorHAnsi" w:hAnsiTheme="minorHAnsi" w:cstheme="minorHAnsi"/>
          <w:u w:val="single"/>
        </w:rPr>
        <w:t>th</w:t>
      </w:r>
      <w:r w:rsidR="002D2DED" w:rsidRPr="00A54793">
        <w:rPr>
          <w:rFonts w:asciiTheme="minorHAnsi" w:hAnsiTheme="minorHAnsi" w:cstheme="minorHAnsi"/>
          <w:u w:val="single"/>
        </w:rPr>
        <w:t xml:space="preserve">ree essential </w:t>
      </w:r>
      <w:r w:rsidR="00843BC1">
        <w:rPr>
          <w:rFonts w:asciiTheme="minorHAnsi" w:hAnsiTheme="minorHAnsi" w:cstheme="minorHAnsi"/>
          <w:u w:val="single"/>
        </w:rPr>
        <w:t>criteria/</w:t>
      </w:r>
      <w:r w:rsidR="002D2DED" w:rsidRPr="00A54793">
        <w:rPr>
          <w:rFonts w:asciiTheme="minorHAnsi" w:hAnsiTheme="minorHAnsi" w:cstheme="minorHAnsi"/>
          <w:u w:val="single"/>
        </w:rPr>
        <w:t>requirements</w:t>
      </w:r>
      <w:r w:rsidR="00C55931" w:rsidRPr="00A54793">
        <w:rPr>
          <w:rFonts w:asciiTheme="minorHAnsi" w:hAnsiTheme="minorHAnsi" w:cstheme="minorHAnsi"/>
          <w:u w:val="single"/>
        </w:rPr>
        <w:t xml:space="preserve"> </w:t>
      </w:r>
      <w:r w:rsidR="00202F2E" w:rsidRPr="00A54793">
        <w:rPr>
          <w:rFonts w:asciiTheme="minorHAnsi" w:hAnsiTheme="minorHAnsi" w:cstheme="minorHAnsi"/>
          <w:u w:val="single"/>
        </w:rPr>
        <w:t>at the outset</w:t>
      </w:r>
      <w:r w:rsidR="00A54793">
        <w:rPr>
          <w:rFonts w:asciiTheme="minorHAnsi" w:hAnsiTheme="minorHAnsi" w:cstheme="minorHAnsi"/>
        </w:rPr>
        <w:t xml:space="preserve"> to apply under this scheme. </w:t>
      </w:r>
    </w:p>
    <w:p w:rsidR="00773CA6" w:rsidRPr="00773CA6" w:rsidRDefault="00773CA6" w:rsidP="00773CA6">
      <w:pPr>
        <w:pStyle w:val="ListParagraph"/>
        <w:numPr>
          <w:ilvl w:val="0"/>
          <w:numId w:val="11"/>
        </w:numPr>
        <w:jc w:val="both"/>
        <w:rPr>
          <w:rFonts w:asciiTheme="minorHAnsi" w:hAnsiTheme="minorHAnsi" w:cstheme="minorHAnsi"/>
          <w:sz w:val="20"/>
          <w:szCs w:val="20"/>
        </w:rPr>
      </w:pPr>
      <w:r w:rsidRPr="00773CA6">
        <w:rPr>
          <w:rFonts w:asciiTheme="minorHAnsi" w:hAnsiTheme="minorHAnsi" w:cstheme="minorHAnsi"/>
          <w:sz w:val="20"/>
          <w:szCs w:val="20"/>
        </w:rPr>
        <w:t>Having a 3 year “Bachelor of  Technology” or “Bachelor of Engineering</w:t>
      </w:r>
      <w:r>
        <w:rPr>
          <w:rFonts w:asciiTheme="minorHAnsi" w:hAnsiTheme="minorHAnsi" w:cstheme="minorHAnsi"/>
          <w:sz w:val="20"/>
          <w:szCs w:val="20"/>
        </w:rPr>
        <w:t>”</w:t>
      </w:r>
      <w:r w:rsidRPr="00773CA6">
        <w:rPr>
          <w:rFonts w:asciiTheme="minorHAnsi" w:hAnsiTheme="minorHAnsi" w:cstheme="minorHAnsi"/>
          <w:sz w:val="20"/>
          <w:szCs w:val="20"/>
        </w:rPr>
        <w:t xml:space="preserve"> Degree, or equivalent</w:t>
      </w:r>
    </w:p>
    <w:p w:rsidR="00773CA6" w:rsidRPr="00773CA6" w:rsidRDefault="00773CA6" w:rsidP="00773CA6">
      <w:pPr>
        <w:pStyle w:val="ListParagraph"/>
        <w:numPr>
          <w:ilvl w:val="0"/>
          <w:numId w:val="11"/>
        </w:numPr>
        <w:jc w:val="both"/>
        <w:rPr>
          <w:rFonts w:asciiTheme="minorHAnsi" w:hAnsiTheme="minorHAnsi" w:cstheme="minorHAnsi"/>
          <w:sz w:val="20"/>
          <w:szCs w:val="20"/>
        </w:rPr>
      </w:pPr>
      <w:r w:rsidRPr="00773CA6">
        <w:rPr>
          <w:rFonts w:asciiTheme="minorHAnsi" w:hAnsiTheme="minorHAnsi" w:cstheme="minorHAnsi"/>
          <w:sz w:val="20"/>
          <w:szCs w:val="20"/>
        </w:rPr>
        <w:t xml:space="preserve">Having an academic content in the Degree program as set out in the IESL Engineering Technology Degree Program Recognition Manual </w:t>
      </w:r>
    </w:p>
    <w:p w:rsidR="00773CA6" w:rsidRPr="00773CA6" w:rsidRDefault="00773CA6" w:rsidP="00773CA6">
      <w:pPr>
        <w:pStyle w:val="ListParagraph"/>
        <w:numPr>
          <w:ilvl w:val="0"/>
          <w:numId w:val="11"/>
        </w:numPr>
        <w:jc w:val="both"/>
        <w:rPr>
          <w:rFonts w:asciiTheme="minorHAnsi" w:hAnsiTheme="minorHAnsi" w:cstheme="minorHAnsi"/>
          <w:sz w:val="20"/>
          <w:szCs w:val="20"/>
        </w:rPr>
      </w:pPr>
      <w:r w:rsidRPr="00773CA6">
        <w:rPr>
          <w:rFonts w:asciiTheme="minorHAnsi" w:hAnsiTheme="minorHAnsi" w:cstheme="minorHAnsi"/>
          <w:sz w:val="20"/>
          <w:szCs w:val="20"/>
        </w:rPr>
        <w:t>Having an entry-qualification to the Degree program as prescribed by the IESL</w:t>
      </w:r>
    </w:p>
    <w:p w:rsidR="00C55931" w:rsidRPr="00AB7240" w:rsidRDefault="00C55931" w:rsidP="00C55931">
      <w:pPr>
        <w:pStyle w:val="ListParagraph"/>
        <w:jc w:val="both"/>
        <w:rPr>
          <w:rFonts w:asciiTheme="minorHAnsi" w:hAnsiTheme="minorHAnsi" w:cstheme="minorHAnsi"/>
          <w:sz w:val="20"/>
          <w:szCs w:val="20"/>
        </w:rPr>
      </w:pPr>
    </w:p>
    <w:p w:rsidR="003866F4" w:rsidRPr="00AB7240" w:rsidRDefault="005B09C9" w:rsidP="00E1609F">
      <w:pPr>
        <w:pStyle w:val="ListParagraph"/>
        <w:ind w:left="0"/>
        <w:jc w:val="both"/>
        <w:rPr>
          <w:rFonts w:asciiTheme="minorHAnsi" w:hAnsiTheme="minorHAnsi" w:cstheme="minorHAnsi"/>
          <w:sz w:val="20"/>
          <w:szCs w:val="20"/>
        </w:rPr>
      </w:pPr>
      <w:r w:rsidRPr="00AB7240">
        <w:rPr>
          <w:rFonts w:asciiTheme="minorHAnsi" w:hAnsiTheme="minorHAnsi" w:cstheme="minorHAnsi"/>
          <w:sz w:val="20"/>
          <w:szCs w:val="20"/>
        </w:rPr>
        <w:t xml:space="preserve">Duration </w:t>
      </w:r>
      <w:r w:rsidR="004A0ECA" w:rsidRPr="00AB7240">
        <w:rPr>
          <w:rFonts w:asciiTheme="minorHAnsi" w:hAnsiTheme="minorHAnsi" w:cstheme="minorHAnsi"/>
          <w:sz w:val="20"/>
          <w:szCs w:val="20"/>
        </w:rPr>
        <w:t xml:space="preserve">for a fulltime </w:t>
      </w:r>
      <w:r w:rsidR="00773CA6">
        <w:rPr>
          <w:rFonts w:asciiTheme="minorHAnsi" w:hAnsiTheme="minorHAnsi" w:cstheme="minorHAnsi"/>
          <w:sz w:val="20"/>
          <w:szCs w:val="20"/>
        </w:rPr>
        <w:t xml:space="preserve">Degree program should be </w:t>
      </w:r>
      <w:proofErr w:type="gramStart"/>
      <w:r w:rsidR="00773CA6">
        <w:rPr>
          <w:rFonts w:asciiTheme="minorHAnsi" w:hAnsiTheme="minorHAnsi" w:cstheme="minorHAnsi"/>
          <w:sz w:val="20"/>
          <w:szCs w:val="20"/>
        </w:rPr>
        <w:t>minimum</w:t>
      </w:r>
      <w:proofErr w:type="gramEnd"/>
      <w:r w:rsidR="00773CA6">
        <w:rPr>
          <w:rFonts w:asciiTheme="minorHAnsi" w:hAnsiTheme="minorHAnsi" w:cstheme="minorHAnsi"/>
          <w:sz w:val="20"/>
          <w:szCs w:val="20"/>
        </w:rPr>
        <w:t xml:space="preserve"> of 3</w:t>
      </w:r>
      <w:r w:rsidRPr="00AB7240">
        <w:rPr>
          <w:rFonts w:asciiTheme="minorHAnsi" w:hAnsiTheme="minorHAnsi" w:cstheme="minorHAnsi"/>
          <w:sz w:val="20"/>
          <w:szCs w:val="20"/>
        </w:rPr>
        <w:t xml:space="preserve"> years</w:t>
      </w:r>
      <w:r w:rsidR="00AE5A29" w:rsidRPr="00AB7240">
        <w:rPr>
          <w:rFonts w:asciiTheme="minorHAnsi" w:hAnsiTheme="minorHAnsi" w:cstheme="minorHAnsi"/>
          <w:sz w:val="20"/>
          <w:szCs w:val="20"/>
        </w:rPr>
        <w:t>, or more</w:t>
      </w:r>
      <w:r w:rsidRPr="00AB7240">
        <w:rPr>
          <w:rFonts w:asciiTheme="minorHAnsi" w:hAnsiTheme="minorHAnsi" w:cstheme="minorHAnsi"/>
          <w:sz w:val="20"/>
          <w:szCs w:val="20"/>
        </w:rPr>
        <w:t>.</w:t>
      </w:r>
      <w:r w:rsidR="00AE5A29" w:rsidRPr="00AB7240">
        <w:rPr>
          <w:rFonts w:asciiTheme="minorHAnsi" w:hAnsiTheme="minorHAnsi" w:cstheme="minorHAnsi"/>
          <w:sz w:val="20"/>
          <w:szCs w:val="20"/>
        </w:rPr>
        <w:t xml:space="preserve">  </w:t>
      </w:r>
      <w:r w:rsidR="003866F4" w:rsidRPr="00AB7240">
        <w:rPr>
          <w:rFonts w:asciiTheme="minorHAnsi" w:hAnsiTheme="minorHAnsi" w:cstheme="minorHAnsi"/>
          <w:sz w:val="20"/>
          <w:szCs w:val="20"/>
        </w:rPr>
        <w:t xml:space="preserve">For </w:t>
      </w:r>
      <w:r w:rsidR="00935DBF" w:rsidRPr="00AB7240">
        <w:rPr>
          <w:rFonts w:asciiTheme="minorHAnsi" w:hAnsiTheme="minorHAnsi" w:cstheme="minorHAnsi"/>
          <w:sz w:val="20"/>
          <w:szCs w:val="20"/>
        </w:rPr>
        <w:t xml:space="preserve">Degree equivalent qualifications the </w:t>
      </w:r>
      <w:r w:rsidR="00D0214F" w:rsidRPr="00AB7240">
        <w:rPr>
          <w:rFonts w:asciiTheme="minorHAnsi" w:hAnsiTheme="minorHAnsi" w:cstheme="minorHAnsi"/>
          <w:sz w:val="20"/>
          <w:szCs w:val="20"/>
        </w:rPr>
        <w:t xml:space="preserve">equivalent fulltime </w:t>
      </w:r>
      <w:r w:rsidR="00AE5A29" w:rsidRPr="00AB7240">
        <w:rPr>
          <w:rFonts w:asciiTheme="minorHAnsi" w:hAnsiTheme="minorHAnsi" w:cstheme="minorHAnsi"/>
          <w:sz w:val="20"/>
          <w:szCs w:val="20"/>
        </w:rPr>
        <w:t xml:space="preserve">duration </w:t>
      </w:r>
      <w:r w:rsidR="00D0214F" w:rsidRPr="00AB7240">
        <w:rPr>
          <w:rFonts w:asciiTheme="minorHAnsi" w:hAnsiTheme="minorHAnsi" w:cstheme="minorHAnsi"/>
          <w:sz w:val="20"/>
          <w:szCs w:val="20"/>
        </w:rPr>
        <w:t xml:space="preserve">should be </w:t>
      </w:r>
      <w:proofErr w:type="gramStart"/>
      <w:r w:rsidR="00773CA6">
        <w:rPr>
          <w:rFonts w:asciiTheme="minorHAnsi" w:hAnsiTheme="minorHAnsi" w:cstheme="minorHAnsi"/>
          <w:sz w:val="20"/>
          <w:szCs w:val="20"/>
        </w:rPr>
        <w:t>minimum</w:t>
      </w:r>
      <w:proofErr w:type="gramEnd"/>
      <w:r w:rsidR="00773CA6">
        <w:rPr>
          <w:rFonts w:asciiTheme="minorHAnsi" w:hAnsiTheme="minorHAnsi" w:cstheme="minorHAnsi"/>
          <w:sz w:val="20"/>
          <w:szCs w:val="20"/>
        </w:rPr>
        <w:t xml:space="preserve"> of 3</w:t>
      </w:r>
      <w:r w:rsidR="00773CA6" w:rsidRPr="00AB7240">
        <w:rPr>
          <w:rFonts w:asciiTheme="minorHAnsi" w:hAnsiTheme="minorHAnsi" w:cstheme="minorHAnsi"/>
          <w:sz w:val="20"/>
          <w:szCs w:val="20"/>
        </w:rPr>
        <w:t xml:space="preserve"> years</w:t>
      </w:r>
      <w:r w:rsidR="00D0214F" w:rsidRPr="00AB7240">
        <w:rPr>
          <w:rFonts w:asciiTheme="minorHAnsi" w:hAnsiTheme="minorHAnsi" w:cstheme="minorHAnsi"/>
          <w:sz w:val="20"/>
          <w:szCs w:val="20"/>
        </w:rPr>
        <w:t>, or more</w:t>
      </w:r>
      <w:r w:rsidR="00AE5A29" w:rsidRPr="00AB7240">
        <w:rPr>
          <w:rFonts w:asciiTheme="minorHAnsi" w:hAnsiTheme="minorHAnsi" w:cstheme="minorHAnsi"/>
          <w:sz w:val="20"/>
          <w:szCs w:val="20"/>
        </w:rPr>
        <w:t>.</w:t>
      </w:r>
      <w:r w:rsidR="003866F4" w:rsidRPr="00AB7240">
        <w:rPr>
          <w:rFonts w:asciiTheme="minorHAnsi" w:hAnsiTheme="minorHAnsi" w:cstheme="minorHAnsi"/>
          <w:sz w:val="20"/>
          <w:szCs w:val="20"/>
        </w:rPr>
        <w:t xml:space="preserve"> </w:t>
      </w:r>
    </w:p>
    <w:p w:rsidR="00477C7B" w:rsidRDefault="00477C7B" w:rsidP="00EF0DF1">
      <w:pPr>
        <w:overflowPunct/>
        <w:autoSpaceDE/>
        <w:autoSpaceDN/>
        <w:adjustRightInd/>
        <w:spacing w:line="276" w:lineRule="auto"/>
        <w:jc w:val="both"/>
        <w:textAlignment w:val="auto"/>
        <w:rPr>
          <w:rFonts w:asciiTheme="minorHAnsi" w:hAnsiTheme="minorHAnsi" w:cstheme="minorHAnsi"/>
        </w:rPr>
      </w:pPr>
      <w:r w:rsidRPr="00477C7B">
        <w:rPr>
          <w:rFonts w:asciiTheme="minorHAnsi" w:hAnsiTheme="minorHAnsi" w:cstheme="minorHAnsi"/>
        </w:rPr>
        <w:t xml:space="preserve">Academic content of the Degree program should have a total of 105 Credits, or more, with a Credit distribution as given in Table 1, as per the </w:t>
      </w:r>
      <w:r>
        <w:rPr>
          <w:rFonts w:asciiTheme="minorHAnsi" w:hAnsiTheme="minorHAnsi" w:cstheme="minorHAnsi"/>
        </w:rPr>
        <w:t xml:space="preserve">IESL </w:t>
      </w:r>
      <w:r w:rsidRPr="00477C7B">
        <w:rPr>
          <w:rFonts w:asciiTheme="minorHAnsi" w:hAnsiTheme="minorHAnsi" w:cstheme="minorHAnsi"/>
        </w:rPr>
        <w:t>recognition manual. All  Credits are converted to common scale equivalent Credits (rounded off to lower 0.5) as per Table 2 before totaling, and the candidate must provide necessary information (in a given format) to carry out this conversion.</w:t>
      </w:r>
    </w:p>
    <w:p w:rsidR="007F2904" w:rsidRDefault="007F2904" w:rsidP="00EF0DF1">
      <w:pPr>
        <w:overflowPunct/>
        <w:autoSpaceDE/>
        <w:autoSpaceDN/>
        <w:adjustRightInd/>
        <w:spacing w:line="276" w:lineRule="auto"/>
        <w:jc w:val="both"/>
        <w:textAlignment w:val="auto"/>
        <w:rPr>
          <w:rFonts w:asciiTheme="minorHAnsi" w:hAnsiTheme="minorHAnsi" w:cstheme="minorHAnsi"/>
        </w:rPr>
      </w:pPr>
      <w:r>
        <w:rPr>
          <w:rFonts w:asciiTheme="minorHAnsi" w:hAnsiTheme="minorHAnsi" w:cstheme="minorHAnsi"/>
        </w:rPr>
        <w:t>Refer Annexure 1 for more details on “</w:t>
      </w:r>
      <w:r w:rsidRPr="00AB7240">
        <w:rPr>
          <w:rFonts w:asciiTheme="minorHAnsi" w:hAnsiTheme="minorHAnsi" w:cstheme="minorHAnsi"/>
        </w:rPr>
        <w:t xml:space="preserve">Minimum Credit </w:t>
      </w:r>
      <w:r>
        <w:rPr>
          <w:rFonts w:asciiTheme="minorHAnsi" w:hAnsiTheme="minorHAnsi" w:cstheme="minorHAnsi"/>
        </w:rPr>
        <w:t>D</w:t>
      </w:r>
      <w:r w:rsidRPr="00AB7240">
        <w:rPr>
          <w:rFonts w:asciiTheme="minorHAnsi" w:hAnsiTheme="minorHAnsi" w:cstheme="minorHAnsi"/>
        </w:rPr>
        <w:t>istribution</w:t>
      </w:r>
      <w:r>
        <w:rPr>
          <w:rFonts w:asciiTheme="minorHAnsi" w:hAnsiTheme="minorHAnsi" w:cstheme="minorHAnsi"/>
        </w:rPr>
        <w:t xml:space="preserve"> &amp; </w:t>
      </w:r>
      <w:r w:rsidRPr="00AB7240">
        <w:rPr>
          <w:rFonts w:asciiTheme="minorHAnsi" w:hAnsiTheme="minorHAnsi" w:cstheme="minorHAnsi"/>
        </w:rPr>
        <w:t xml:space="preserve">Credit </w:t>
      </w:r>
      <w:r>
        <w:rPr>
          <w:rFonts w:asciiTheme="minorHAnsi" w:hAnsiTheme="minorHAnsi" w:cstheme="minorHAnsi"/>
        </w:rPr>
        <w:t>C</w:t>
      </w:r>
      <w:r w:rsidRPr="00AB7240">
        <w:rPr>
          <w:rFonts w:asciiTheme="minorHAnsi" w:hAnsiTheme="minorHAnsi" w:cstheme="minorHAnsi"/>
        </w:rPr>
        <w:t>omputation</w:t>
      </w:r>
      <w:r>
        <w:rPr>
          <w:rFonts w:asciiTheme="minorHAnsi" w:hAnsiTheme="minorHAnsi" w:cstheme="minorHAnsi"/>
        </w:rPr>
        <w:t>”.</w:t>
      </w:r>
    </w:p>
    <w:p w:rsidR="007F2904" w:rsidRDefault="007F2904" w:rsidP="00EF0DF1">
      <w:pPr>
        <w:overflowPunct/>
        <w:autoSpaceDE/>
        <w:autoSpaceDN/>
        <w:adjustRightInd/>
        <w:spacing w:line="276" w:lineRule="auto"/>
        <w:jc w:val="both"/>
        <w:textAlignment w:val="auto"/>
        <w:rPr>
          <w:rFonts w:asciiTheme="minorHAnsi" w:hAnsiTheme="minorHAnsi" w:cstheme="minorHAnsi"/>
        </w:rPr>
      </w:pPr>
    </w:p>
    <w:p w:rsidR="003866F4" w:rsidRDefault="00497DD0" w:rsidP="00497DD0">
      <w:pPr>
        <w:overflowPunct/>
        <w:autoSpaceDE/>
        <w:autoSpaceDN/>
        <w:adjustRightInd/>
        <w:spacing w:line="276" w:lineRule="auto"/>
        <w:ind w:left="180"/>
        <w:jc w:val="both"/>
        <w:textAlignment w:val="auto"/>
        <w:rPr>
          <w:rFonts w:asciiTheme="minorHAnsi" w:hAnsiTheme="minorHAnsi" w:cstheme="minorHAnsi"/>
        </w:rPr>
      </w:pPr>
      <w:r w:rsidRPr="00AB7240">
        <w:rPr>
          <w:rFonts w:asciiTheme="minorHAnsi" w:hAnsiTheme="minorHAnsi" w:cstheme="minorHAnsi"/>
        </w:rPr>
        <w:t xml:space="preserve">Table 1: Minimum Credit </w:t>
      </w:r>
      <w:r w:rsidR="007F2904">
        <w:rPr>
          <w:rFonts w:asciiTheme="minorHAnsi" w:hAnsiTheme="minorHAnsi" w:cstheme="minorHAnsi"/>
        </w:rPr>
        <w:t>D</w:t>
      </w:r>
      <w:r w:rsidRPr="00AB7240">
        <w:rPr>
          <w:rFonts w:asciiTheme="minorHAnsi" w:hAnsiTheme="minorHAnsi" w:cstheme="minorHAnsi"/>
        </w:rPr>
        <w:t xml:space="preserve">istribution </w:t>
      </w:r>
    </w:p>
    <w:tbl>
      <w:tblPr>
        <w:tblStyle w:val="TableGrid"/>
        <w:tblW w:w="0" w:type="auto"/>
        <w:tblInd w:w="288" w:type="dxa"/>
        <w:tblLook w:val="04A0" w:firstRow="1" w:lastRow="0" w:firstColumn="1" w:lastColumn="0" w:noHBand="0" w:noVBand="1"/>
      </w:tblPr>
      <w:tblGrid>
        <w:gridCol w:w="4230"/>
        <w:gridCol w:w="4410"/>
      </w:tblGrid>
      <w:tr w:rsidR="00477C7B" w:rsidRPr="00477C7B" w:rsidTr="00DE6BB0">
        <w:trPr>
          <w:trHeight w:val="346"/>
        </w:trPr>
        <w:tc>
          <w:tcPr>
            <w:tcW w:w="4230" w:type="dxa"/>
            <w:vAlign w:val="center"/>
          </w:tcPr>
          <w:p w:rsidR="00477C7B" w:rsidRPr="00477C7B" w:rsidRDefault="00477C7B" w:rsidP="00DE6BB0">
            <w:pPr>
              <w:overflowPunct/>
              <w:autoSpaceDE/>
              <w:autoSpaceDN/>
              <w:adjustRightInd/>
              <w:spacing w:line="276" w:lineRule="auto"/>
              <w:textAlignment w:val="auto"/>
              <w:rPr>
                <w:rFonts w:asciiTheme="minorHAnsi" w:hAnsiTheme="minorHAnsi" w:cstheme="minorHAnsi"/>
                <w:b/>
              </w:rPr>
            </w:pPr>
            <w:r w:rsidRPr="00477C7B">
              <w:rPr>
                <w:rFonts w:asciiTheme="minorHAnsi" w:hAnsiTheme="minorHAnsi" w:cstheme="minorHAnsi"/>
                <w:b/>
              </w:rPr>
              <w:t>Category</w:t>
            </w:r>
          </w:p>
        </w:tc>
        <w:tc>
          <w:tcPr>
            <w:tcW w:w="4410" w:type="dxa"/>
            <w:vAlign w:val="center"/>
          </w:tcPr>
          <w:p w:rsidR="00477C7B" w:rsidRPr="00477C7B" w:rsidRDefault="00477C7B" w:rsidP="00DE6BB0">
            <w:pPr>
              <w:overflowPunct/>
              <w:autoSpaceDE/>
              <w:autoSpaceDN/>
              <w:adjustRightInd/>
              <w:spacing w:line="276" w:lineRule="auto"/>
              <w:jc w:val="left"/>
              <w:textAlignment w:val="auto"/>
              <w:rPr>
                <w:rFonts w:asciiTheme="minorHAnsi" w:hAnsiTheme="minorHAnsi" w:cstheme="minorHAnsi"/>
                <w:b/>
              </w:rPr>
            </w:pPr>
            <w:r w:rsidRPr="00477C7B">
              <w:rPr>
                <w:rFonts w:asciiTheme="minorHAnsi" w:hAnsiTheme="minorHAnsi" w:cstheme="minorHAnsi"/>
                <w:b/>
              </w:rPr>
              <w:t>Minimum SA Credits</w:t>
            </w:r>
          </w:p>
        </w:tc>
      </w:tr>
      <w:tr w:rsidR="00477C7B" w:rsidRPr="00477C7B" w:rsidTr="00DE6BB0">
        <w:trPr>
          <w:trHeight w:val="346"/>
        </w:trPr>
        <w:tc>
          <w:tcPr>
            <w:tcW w:w="4230" w:type="dxa"/>
          </w:tcPr>
          <w:p w:rsidR="00477C7B" w:rsidRPr="00477C7B" w:rsidRDefault="00477C7B" w:rsidP="00DE6BB0">
            <w:pPr>
              <w:overflowPunct/>
              <w:autoSpaceDE/>
              <w:autoSpaceDN/>
              <w:adjustRightInd/>
              <w:spacing w:line="276" w:lineRule="auto"/>
              <w:jc w:val="both"/>
              <w:textAlignment w:val="auto"/>
              <w:rPr>
                <w:rFonts w:asciiTheme="minorHAnsi" w:hAnsiTheme="minorHAnsi" w:cstheme="minorHAnsi"/>
              </w:rPr>
            </w:pPr>
            <w:r w:rsidRPr="00477C7B">
              <w:rPr>
                <w:rFonts w:asciiTheme="minorHAnsi" w:hAnsiTheme="minorHAnsi" w:cstheme="minorHAnsi"/>
              </w:rPr>
              <w:t>Mathematics, Basic Sciences, Computing</w:t>
            </w:r>
          </w:p>
        </w:tc>
        <w:tc>
          <w:tcPr>
            <w:tcW w:w="4410" w:type="dxa"/>
          </w:tcPr>
          <w:p w:rsidR="00477C7B" w:rsidRPr="00477C7B" w:rsidRDefault="00477C7B" w:rsidP="00DE6BB0">
            <w:pPr>
              <w:overflowPunct/>
              <w:autoSpaceDE/>
              <w:autoSpaceDN/>
              <w:adjustRightInd/>
              <w:spacing w:line="276" w:lineRule="auto"/>
              <w:jc w:val="both"/>
              <w:textAlignment w:val="auto"/>
              <w:rPr>
                <w:rFonts w:asciiTheme="minorHAnsi" w:hAnsiTheme="minorHAnsi" w:cstheme="minorHAnsi"/>
              </w:rPr>
            </w:pPr>
            <w:r w:rsidRPr="00477C7B">
              <w:rPr>
                <w:rFonts w:asciiTheme="minorHAnsi" w:hAnsiTheme="minorHAnsi" w:cstheme="minorHAnsi"/>
              </w:rPr>
              <w:t>33 Credits.</w:t>
            </w:r>
          </w:p>
          <w:p w:rsidR="00477C7B" w:rsidRPr="00477C7B" w:rsidRDefault="00477C7B" w:rsidP="00DE6BB0">
            <w:pPr>
              <w:overflowPunct/>
              <w:autoSpaceDE/>
              <w:autoSpaceDN/>
              <w:adjustRightInd/>
              <w:spacing w:line="276" w:lineRule="auto"/>
              <w:jc w:val="both"/>
              <w:textAlignment w:val="auto"/>
              <w:rPr>
                <w:rFonts w:asciiTheme="minorHAnsi" w:hAnsiTheme="minorHAnsi" w:cstheme="minorHAnsi"/>
              </w:rPr>
            </w:pPr>
            <w:r w:rsidRPr="00477C7B">
              <w:rPr>
                <w:rFonts w:asciiTheme="minorHAnsi" w:hAnsiTheme="minorHAnsi" w:cstheme="minorHAnsi"/>
              </w:rPr>
              <w:t>(24 min. for Mathematics and Basic sciences)</w:t>
            </w:r>
          </w:p>
        </w:tc>
      </w:tr>
      <w:tr w:rsidR="00477C7B" w:rsidRPr="00477C7B" w:rsidTr="00DE6BB0">
        <w:trPr>
          <w:trHeight w:val="346"/>
        </w:trPr>
        <w:tc>
          <w:tcPr>
            <w:tcW w:w="4230" w:type="dxa"/>
          </w:tcPr>
          <w:p w:rsidR="00477C7B" w:rsidRPr="00477C7B" w:rsidRDefault="00477C7B" w:rsidP="00DE6BB0">
            <w:pPr>
              <w:overflowPunct/>
              <w:autoSpaceDE/>
              <w:autoSpaceDN/>
              <w:adjustRightInd/>
              <w:spacing w:line="276" w:lineRule="auto"/>
              <w:jc w:val="both"/>
              <w:textAlignment w:val="auto"/>
              <w:rPr>
                <w:rFonts w:asciiTheme="minorHAnsi" w:hAnsiTheme="minorHAnsi" w:cstheme="minorHAnsi"/>
              </w:rPr>
            </w:pPr>
            <w:r w:rsidRPr="00477C7B">
              <w:rPr>
                <w:rFonts w:asciiTheme="minorHAnsi" w:hAnsiTheme="minorHAnsi" w:cstheme="minorHAnsi"/>
              </w:rPr>
              <w:t>Engineering Sciences, Engineering Design, Projects, Training</w:t>
            </w:r>
          </w:p>
        </w:tc>
        <w:tc>
          <w:tcPr>
            <w:tcW w:w="4410" w:type="dxa"/>
          </w:tcPr>
          <w:p w:rsidR="00477C7B" w:rsidRPr="00477C7B" w:rsidRDefault="00477C7B" w:rsidP="00DE6BB0">
            <w:pPr>
              <w:overflowPunct/>
              <w:autoSpaceDE/>
              <w:autoSpaceDN/>
              <w:adjustRightInd/>
              <w:spacing w:line="276" w:lineRule="auto"/>
              <w:jc w:val="both"/>
              <w:textAlignment w:val="auto"/>
              <w:rPr>
                <w:rFonts w:asciiTheme="minorHAnsi" w:hAnsiTheme="minorHAnsi" w:cstheme="minorHAnsi"/>
              </w:rPr>
            </w:pPr>
            <w:r w:rsidRPr="00477C7B">
              <w:rPr>
                <w:rFonts w:asciiTheme="minorHAnsi" w:hAnsiTheme="minorHAnsi" w:cstheme="minorHAnsi"/>
              </w:rPr>
              <w:t>57 Credits.</w:t>
            </w:r>
          </w:p>
          <w:p w:rsidR="00477C7B" w:rsidRPr="00477C7B" w:rsidRDefault="00477C7B" w:rsidP="00DE6BB0">
            <w:pPr>
              <w:overflowPunct/>
              <w:autoSpaceDE/>
              <w:autoSpaceDN/>
              <w:adjustRightInd/>
              <w:jc w:val="left"/>
              <w:textAlignment w:val="auto"/>
              <w:rPr>
                <w:rFonts w:asciiTheme="minorHAnsi" w:hAnsiTheme="minorHAnsi" w:cstheme="minorHAnsi"/>
              </w:rPr>
            </w:pPr>
            <w:r w:rsidRPr="00477C7B">
              <w:rPr>
                <w:rFonts w:asciiTheme="minorHAnsi" w:hAnsiTheme="minorHAnsi" w:cstheme="minorHAnsi"/>
              </w:rPr>
              <w:t>(36 min. for discipline specific, 18 min. for Designs &amp; Projects)</w:t>
            </w:r>
          </w:p>
        </w:tc>
      </w:tr>
      <w:tr w:rsidR="00477C7B" w:rsidRPr="00477C7B" w:rsidTr="00DE6BB0">
        <w:trPr>
          <w:trHeight w:val="346"/>
        </w:trPr>
        <w:tc>
          <w:tcPr>
            <w:tcW w:w="4230" w:type="dxa"/>
            <w:tcBorders>
              <w:bottom w:val="single" w:sz="4" w:space="0" w:color="000000" w:themeColor="text1"/>
            </w:tcBorders>
          </w:tcPr>
          <w:p w:rsidR="00477C7B" w:rsidRPr="00477C7B" w:rsidRDefault="00477C7B" w:rsidP="00DE6BB0">
            <w:pPr>
              <w:overflowPunct/>
              <w:autoSpaceDE/>
              <w:autoSpaceDN/>
              <w:adjustRightInd/>
              <w:spacing w:line="276" w:lineRule="auto"/>
              <w:jc w:val="both"/>
              <w:textAlignment w:val="auto"/>
              <w:rPr>
                <w:rFonts w:asciiTheme="minorHAnsi" w:hAnsiTheme="minorHAnsi" w:cstheme="minorHAnsi"/>
              </w:rPr>
            </w:pPr>
            <w:r w:rsidRPr="00477C7B">
              <w:rPr>
                <w:rFonts w:asciiTheme="minorHAnsi" w:hAnsiTheme="minorHAnsi" w:cstheme="minorHAnsi"/>
              </w:rPr>
              <w:t>Complementary Studies</w:t>
            </w:r>
          </w:p>
        </w:tc>
        <w:tc>
          <w:tcPr>
            <w:tcW w:w="4410" w:type="dxa"/>
          </w:tcPr>
          <w:p w:rsidR="00477C7B" w:rsidRPr="00477C7B" w:rsidRDefault="00477C7B" w:rsidP="00DE6BB0">
            <w:pPr>
              <w:overflowPunct/>
              <w:autoSpaceDE/>
              <w:autoSpaceDN/>
              <w:adjustRightInd/>
              <w:spacing w:line="276" w:lineRule="auto"/>
              <w:jc w:val="both"/>
              <w:textAlignment w:val="auto"/>
              <w:rPr>
                <w:rFonts w:asciiTheme="minorHAnsi" w:hAnsiTheme="minorHAnsi" w:cstheme="minorHAnsi"/>
              </w:rPr>
            </w:pPr>
            <w:r w:rsidRPr="00477C7B">
              <w:rPr>
                <w:rFonts w:asciiTheme="minorHAnsi" w:hAnsiTheme="minorHAnsi" w:cstheme="minorHAnsi"/>
              </w:rPr>
              <w:t>15 Credits.</w:t>
            </w:r>
          </w:p>
          <w:p w:rsidR="00477C7B" w:rsidRPr="00477C7B" w:rsidRDefault="00477C7B" w:rsidP="00DE6BB0">
            <w:pPr>
              <w:overflowPunct/>
              <w:autoSpaceDE/>
              <w:autoSpaceDN/>
              <w:adjustRightInd/>
              <w:jc w:val="left"/>
              <w:textAlignment w:val="auto"/>
              <w:rPr>
                <w:rFonts w:asciiTheme="minorHAnsi" w:hAnsiTheme="minorHAnsi" w:cstheme="minorHAnsi"/>
              </w:rPr>
            </w:pPr>
            <w:r w:rsidRPr="00477C7B">
              <w:rPr>
                <w:rFonts w:asciiTheme="minorHAnsi" w:hAnsiTheme="minorHAnsi" w:cstheme="minorHAnsi"/>
              </w:rPr>
              <w:t>(12 min. for Management, Economics and Communication, 3 min. for Humanities)</w:t>
            </w:r>
          </w:p>
        </w:tc>
      </w:tr>
      <w:tr w:rsidR="00477C7B" w:rsidRPr="00477C7B" w:rsidTr="00DE6BB0">
        <w:trPr>
          <w:trHeight w:val="346"/>
        </w:trPr>
        <w:tc>
          <w:tcPr>
            <w:tcW w:w="4230" w:type="dxa"/>
            <w:tcBorders>
              <w:left w:val="single" w:sz="4" w:space="0" w:color="000000" w:themeColor="text1"/>
              <w:bottom w:val="single" w:sz="4" w:space="0" w:color="000000" w:themeColor="text1"/>
            </w:tcBorders>
          </w:tcPr>
          <w:p w:rsidR="00477C7B" w:rsidRPr="00477C7B" w:rsidRDefault="00477C7B" w:rsidP="00DE6BB0">
            <w:pPr>
              <w:overflowPunct/>
              <w:autoSpaceDE/>
              <w:autoSpaceDN/>
              <w:adjustRightInd/>
              <w:spacing w:line="276" w:lineRule="auto"/>
              <w:jc w:val="left"/>
              <w:textAlignment w:val="auto"/>
              <w:rPr>
                <w:rFonts w:asciiTheme="minorHAnsi" w:hAnsiTheme="minorHAnsi" w:cstheme="minorHAnsi"/>
                <w:b/>
              </w:rPr>
            </w:pPr>
            <w:r w:rsidRPr="00477C7B">
              <w:rPr>
                <w:rFonts w:asciiTheme="minorHAnsi" w:hAnsiTheme="minorHAnsi" w:cstheme="minorHAnsi"/>
                <w:b/>
              </w:rPr>
              <w:t>Total</w:t>
            </w:r>
          </w:p>
        </w:tc>
        <w:tc>
          <w:tcPr>
            <w:tcW w:w="4410" w:type="dxa"/>
          </w:tcPr>
          <w:p w:rsidR="00477C7B" w:rsidRPr="00477C7B" w:rsidRDefault="00477C7B" w:rsidP="00DE6BB0">
            <w:pPr>
              <w:overflowPunct/>
              <w:autoSpaceDE/>
              <w:autoSpaceDN/>
              <w:adjustRightInd/>
              <w:spacing w:line="276" w:lineRule="auto"/>
              <w:jc w:val="both"/>
              <w:textAlignment w:val="auto"/>
              <w:rPr>
                <w:rFonts w:asciiTheme="minorHAnsi" w:hAnsiTheme="minorHAnsi" w:cstheme="minorHAnsi"/>
                <w:b/>
              </w:rPr>
            </w:pPr>
            <w:r w:rsidRPr="00477C7B">
              <w:rPr>
                <w:rFonts w:asciiTheme="minorHAnsi" w:hAnsiTheme="minorHAnsi" w:cstheme="minorHAnsi"/>
                <w:b/>
              </w:rPr>
              <w:t>105 Credits</w:t>
            </w:r>
          </w:p>
        </w:tc>
      </w:tr>
    </w:tbl>
    <w:p w:rsidR="009B59E6" w:rsidRPr="00AB7240" w:rsidRDefault="009B59E6" w:rsidP="003866F4">
      <w:pPr>
        <w:overflowPunct/>
        <w:autoSpaceDE/>
        <w:autoSpaceDN/>
        <w:adjustRightInd/>
        <w:spacing w:line="276" w:lineRule="auto"/>
        <w:jc w:val="both"/>
        <w:textAlignment w:val="auto"/>
        <w:rPr>
          <w:rFonts w:asciiTheme="minorHAnsi" w:hAnsiTheme="minorHAnsi" w:cstheme="minorHAnsi"/>
        </w:rPr>
      </w:pPr>
    </w:p>
    <w:p w:rsidR="009B59E6" w:rsidRPr="00EF0DF1" w:rsidRDefault="009B59E6" w:rsidP="003866F4">
      <w:pPr>
        <w:overflowPunct/>
        <w:autoSpaceDE/>
        <w:autoSpaceDN/>
        <w:adjustRightInd/>
        <w:spacing w:line="276" w:lineRule="auto"/>
        <w:jc w:val="both"/>
        <w:textAlignment w:val="auto"/>
        <w:rPr>
          <w:rFonts w:asciiTheme="minorHAnsi" w:hAnsiTheme="minorHAnsi" w:cstheme="minorHAnsi"/>
          <w:sz w:val="8"/>
          <w:szCs w:val="8"/>
        </w:rPr>
      </w:pPr>
    </w:p>
    <w:p w:rsidR="00497DD0" w:rsidRPr="00AB7240" w:rsidRDefault="009B59E6" w:rsidP="009B59E6">
      <w:pPr>
        <w:overflowPunct/>
        <w:autoSpaceDE/>
        <w:autoSpaceDN/>
        <w:adjustRightInd/>
        <w:spacing w:line="276" w:lineRule="auto"/>
        <w:ind w:left="180"/>
        <w:jc w:val="both"/>
        <w:textAlignment w:val="auto"/>
        <w:rPr>
          <w:rFonts w:asciiTheme="minorHAnsi" w:hAnsiTheme="minorHAnsi" w:cstheme="minorHAnsi"/>
        </w:rPr>
      </w:pPr>
      <w:r w:rsidRPr="00AB7240">
        <w:rPr>
          <w:rFonts w:asciiTheme="minorHAnsi" w:hAnsiTheme="minorHAnsi" w:cstheme="minorHAnsi"/>
        </w:rPr>
        <w:t>Table 2: Credit computation</w:t>
      </w:r>
    </w:p>
    <w:tbl>
      <w:tblPr>
        <w:tblStyle w:val="TableGrid"/>
        <w:tblW w:w="0" w:type="auto"/>
        <w:tblInd w:w="288" w:type="dxa"/>
        <w:tblLook w:val="04A0" w:firstRow="1" w:lastRow="0" w:firstColumn="1" w:lastColumn="0" w:noHBand="0" w:noVBand="1"/>
      </w:tblPr>
      <w:tblGrid>
        <w:gridCol w:w="5670"/>
        <w:gridCol w:w="2970"/>
      </w:tblGrid>
      <w:tr w:rsidR="00477C7B" w:rsidRPr="00477C7B" w:rsidTr="00DE6BB0">
        <w:trPr>
          <w:trHeight w:val="460"/>
        </w:trPr>
        <w:tc>
          <w:tcPr>
            <w:tcW w:w="5670" w:type="dxa"/>
            <w:vAlign w:val="center"/>
          </w:tcPr>
          <w:p w:rsidR="00477C7B" w:rsidRPr="00477C7B" w:rsidRDefault="00477C7B" w:rsidP="00DE6BB0">
            <w:pPr>
              <w:overflowPunct/>
              <w:autoSpaceDE/>
              <w:autoSpaceDN/>
              <w:adjustRightInd/>
              <w:spacing w:line="276" w:lineRule="auto"/>
              <w:jc w:val="left"/>
              <w:textAlignment w:val="auto"/>
              <w:rPr>
                <w:rFonts w:asciiTheme="minorHAnsi" w:hAnsiTheme="minorHAnsi" w:cstheme="minorHAnsi"/>
                <w:b/>
              </w:rPr>
            </w:pPr>
            <w:r w:rsidRPr="00477C7B">
              <w:rPr>
                <w:rFonts w:asciiTheme="minorHAnsi" w:hAnsiTheme="minorHAnsi" w:cstheme="minorHAnsi"/>
                <w:b/>
              </w:rPr>
              <w:t>Category</w:t>
            </w:r>
          </w:p>
        </w:tc>
        <w:tc>
          <w:tcPr>
            <w:tcW w:w="2970" w:type="dxa"/>
            <w:vAlign w:val="center"/>
          </w:tcPr>
          <w:p w:rsidR="00477C7B" w:rsidRPr="00477C7B" w:rsidRDefault="00477C7B" w:rsidP="00DE6BB0">
            <w:pPr>
              <w:overflowPunct/>
              <w:autoSpaceDE/>
              <w:autoSpaceDN/>
              <w:adjustRightInd/>
              <w:jc w:val="left"/>
              <w:textAlignment w:val="auto"/>
              <w:rPr>
                <w:rFonts w:asciiTheme="minorHAnsi" w:hAnsiTheme="minorHAnsi" w:cstheme="minorHAnsi"/>
                <w:b/>
              </w:rPr>
            </w:pPr>
            <w:r w:rsidRPr="00477C7B">
              <w:rPr>
                <w:rFonts w:asciiTheme="minorHAnsi" w:hAnsiTheme="minorHAnsi" w:cstheme="minorHAnsi"/>
                <w:b/>
              </w:rPr>
              <w:t>Active duration per Credit</w:t>
            </w:r>
          </w:p>
        </w:tc>
      </w:tr>
      <w:tr w:rsidR="00477C7B" w:rsidRPr="00477C7B" w:rsidTr="00DE6BB0">
        <w:trPr>
          <w:trHeight w:val="262"/>
        </w:trPr>
        <w:tc>
          <w:tcPr>
            <w:tcW w:w="5670" w:type="dxa"/>
            <w:vAlign w:val="center"/>
          </w:tcPr>
          <w:p w:rsidR="00477C7B" w:rsidRPr="00477C7B" w:rsidRDefault="00477C7B" w:rsidP="00DE6BB0">
            <w:pPr>
              <w:overflowPunct/>
              <w:autoSpaceDE/>
              <w:autoSpaceDN/>
              <w:adjustRightInd/>
              <w:spacing w:line="276" w:lineRule="auto"/>
              <w:jc w:val="left"/>
              <w:textAlignment w:val="auto"/>
              <w:rPr>
                <w:rFonts w:asciiTheme="minorHAnsi" w:hAnsiTheme="minorHAnsi" w:cstheme="minorHAnsi"/>
              </w:rPr>
            </w:pPr>
            <w:r w:rsidRPr="00477C7B">
              <w:rPr>
                <w:rFonts w:asciiTheme="minorHAnsi" w:hAnsiTheme="minorHAnsi" w:cstheme="minorHAnsi"/>
              </w:rPr>
              <w:t>Lectures</w:t>
            </w:r>
          </w:p>
        </w:tc>
        <w:tc>
          <w:tcPr>
            <w:tcW w:w="2970" w:type="dxa"/>
            <w:vAlign w:val="center"/>
          </w:tcPr>
          <w:p w:rsidR="00477C7B" w:rsidRPr="00477C7B" w:rsidRDefault="00477C7B" w:rsidP="00DE6BB0">
            <w:pPr>
              <w:overflowPunct/>
              <w:autoSpaceDE/>
              <w:autoSpaceDN/>
              <w:adjustRightInd/>
              <w:spacing w:line="276" w:lineRule="auto"/>
              <w:textAlignment w:val="auto"/>
              <w:rPr>
                <w:rFonts w:asciiTheme="minorHAnsi" w:hAnsiTheme="minorHAnsi" w:cstheme="minorHAnsi"/>
              </w:rPr>
            </w:pPr>
            <w:r w:rsidRPr="00477C7B">
              <w:rPr>
                <w:rFonts w:asciiTheme="minorHAnsi" w:hAnsiTheme="minorHAnsi" w:cstheme="minorHAnsi"/>
              </w:rPr>
              <w:t>14 hours</w:t>
            </w:r>
          </w:p>
        </w:tc>
      </w:tr>
      <w:tr w:rsidR="00477C7B" w:rsidRPr="00477C7B" w:rsidTr="00DE6BB0">
        <w:trPr>
          <w:trHeight w:val="523"/>
        </w:trPr>
        <w:tc>
          <w:tcPr>
            <w:tcW w:w="5670" w:type="dxa"/>
            <w:vAlign w:val="center"/>
          </w:tcPr>
          <w:p w:rsidR="00477C7B" w:rsidRPr="00477C7B" w:rsidRDefault="00477C7B" w:rsidP="00DE6BB0">
            <w:pPr>
              <w:overflowPunct/>
              <w:autoSpaceDE/>
              <w:autoSpaceDN/>
              <w:adjustRightInd/>
              <w:spacing w:line="276" w:lineRule="auto"/>
              <w:jc w:val="left"/>
              <w:textAlignment w:val="auto"/>
              <w:rPr>
                <w:rFonts w:asciiTheme="minorHAnsi" w:hAnsiTheme="minorHAnsi" w:cstheme="minorHAnsi"/>
              </w:rPr>
            </w:pPr>
            <w:r w:rsidRPr="00477C7B">
              <w:rPr>
                <w:rFonts w:asciiTheme="minorHAnsi" w:hAnsiTheme="minorHAnsi" w:cstheme="minorHAnsi"/>
              </w:rPr>
              <w:t>Tutorials, laboratory classes, designs or field works</w:t>
            </w:r>
          </w:p>
        </w:tc>
        <w:tc>
          <w:tcPr>
            <w:tcW w:w="2970" w:type="dxa"/>
            <w:vAlign w:val="center"/>
          </w:tcPr>
          <w:p w:rsidR="00477C7B" w:rsidRPr="00477C7B" w:rsidRDefault="00477C7B" w:rsidP="00DE6BB0">
            <w:pPr>
              <w:overflowPunct/>
              <w:autoSpaceDE/>
              <w:autoSpaceDN/>
              <w:adjustRightInd/>
              <w:spacing w:line="276" w:lineRule="auto"/>
              <w:textAlignment w:val="auto"/>
              <w:rPr>
                <w:rFonts w:asciiTheme="minorHAnsi" w:hAnsiTheme="minorHAnsi" w:cstheme="minorHAnsi"/>
              </w:rPr>
            </w:pPr>
            <w:r w:rsidRPr="00477C7B">
              <w:rPr>
                <w:rFonts w:asciiTheme="minorHAnsi" w:hAnsiTheme="minorHAnsi" w:cstheme="minorHAnsi"/>
              </w:rPr>
              <w:t>28 hours</w:t>
            </w:r>
          </w:p>
        </w:tc>
      </w:tr>
      <w:tr w:rsidR="00477C7B" w:rsidRPr="00477C7B" w:rsidTr="00DE6BB0">
        <w:trPr>
          <w:trHeight w:val="262"/>
        </w:trPr>
        <w:tc>
          <w:tcPr>
            <w:tcW w:w="5670" w:type="dxa"/>
            <w:vAlign w:val="center"/>
          </w:tcPr>
          <w:p w:rsidR="00477C7B" w:rsidRPr="00477C7B" w:rsidRDefault="00477C7B" w:rsidP="00DE6BB0">
            <w:pPr>
              <w:overflowPunct/>
              <w:autoSpaceDE/>
              <w:autoSpaceDN/>
              <w:adjustRightInd/>
              <w:spacing w:line="276" w:lineRule="auto"/>
              <w:jc w:val="left"/>
              <w:textAlignment w:val="auto"/>
              <w:rPr>
                <w:rFonts w:asciiTheme="minorHAnsi" w:hAnsiTheme="minorHAnsi" w:cstheme="minorHAnsi"/>
              </w:rPr>
            </w:pPr>
            <w:r w:rsidRPr="00477C7B">
              <w:rPr>
                <w:rFonts w:asciiTheme="minorHAnsi" w:hAnsiTheme="minorHAnsi" w:cstheme="minorHAnsi"/>
              </w:rPr>
              <w:t>Open and distance learning</w:t>
            </w:r>
          </w:p>
        </w:tc>
        <w:tc>
          <w:tcPr>
            <w:tcW w:w="2970" w:type="dxa"/>
            <w:vAlign w:val="center"/>
          </w:tcPr>
          <w:p w:rsidR="00477C7B" w:rsidRPr="00477C7B" w:rsidRDefault="00477C7B" w:rsidP="00DE6BB0">
            <w:pPr>
              <w:overflowPunct/>
              <w:autoSpaceDE/>
              <w:autoSpaceDN/>
              <w:adjustRightInd/>
              <w:spacing w:line="276" w:lineRule="auto"/>
              <w:textAlignment w:val="auto"/>
              <w:rPr>
                <w:rFonts w:asciiTheme="minorHAnsi" w:hAnsiTheme="minorHAnsi" w:cstheme="minorHAnsi"/>
              </w:rPr>
            </w:pPr>
            <w:r w:rsidRPr="00477C7B">
              <w:rPr>
                <w:rFonts w:asciiTheme="minorHAnsi" w:hAnsiTheme="minorHAnsi" w:cstheme="minorHAnsi"/>
              </w:rPr>
              <w:t>25 hours</w:t>
            </w:r>
          </w:p>
        </w:tc>
      </w:tr>
      <w:tr w:rsidR="00477C7B" w:rsidRPr="00477C7B" w:rsidTr="00DE6BB0">
        <w:trPr>
          <w:trHeight w:val="262"/>
        </w:trPr>
        <w:tc>
          <w:tcPr>
            <w:tcW w:w="5670" w:type="dxa"/>
            <w:vAlign w:val="center"/>
          </w:tcPr>
          <w:p w:rsidR="00477C7B" w:rsidRPr="00477C7B" w:rsidRDefault="00477C7B" w:rsidP="00DE6BB0">
            <w:pPr>
              <w:overflowPunct/>
              <w:autoSpaceDE/>
              <w:autoSpaceDN/>
              <w:adjustRightInd/>
              <w:spacing w:line="276" w:lineRule="auto"/>
              <w:jc w:val="left"/>
              <w:textAlignment w:val="auto"/>
              <w:rPr>
                <w:rFonts w:asciiTheme="minorHAnsi" w:hAnsiTheme="minorHAnsi" w:cstheme="minorHAnsi"/>
              </w:rPr>
            </w:pPr>
            <w:r w:rsidRPr="00477C7B">
              <w:rPr>
                <w:rFonts w:asciiTheme="minorHAnsi" w:hAnsiTheme="minorHAnsi" w:cstheme="minorHAnsi"/>
              </w:rPr>
              <w:t>Project study</w:t>
            </w:r>
          </w:p>
        </w:tc>
        <w:tc>
          <w:tcPr>
            <w:tcW w:w="2970" w:type="dxa"/>
            <w:vAlign w:val="center"/>
          </w:tcPr>
          <w:p w:rsidR="00477C7B" w:rsidRPr="00477C7B" w:rsidRDefault="00477C7B" w:rsidP="00DE6BB0">
            <w:pPr>
              <w:overflowPunct/>
              <w:autoSpaceDE/>
              <w:autoSpaceDN/>
              <w:adjustRightInd/>
              <w:spacing w:line="276" w:lineRule="auto"/>
              <w:textAlignment w:val="auto"/>
              <w:rPr>
                <w:rFonts w:asciiTheme="minorHAnsi" w:hAnsiTheme="minorHAnsi" w:cstheme="minorHAnsi"/>
              </w:rPr>
            </w:pPr>
            <w:r w:rsidRPr="00477C7B">
              <w:rPr>
                <w:rFonts w:asciiTheme="minorHAnsi" w:hAnsiTheme="minorHAnsi" w:cstheme="minorHAnsi"/>
              </w:rPr>
              <w:t>1 week</w:t>
            </w:r>
          </w:p>
        </w:tc>
      </w:tr>
      <w:tr w:rsidR="00477C7B" w:rsidRPr="00477C7B" w:rsidTr="00DE6BB0">
        <w:trPr>
          <w:trHeight w:val="262"/>
        </w:trPr>
        <w:tc>
          <w:tcPr>
            <w:tcW w:w="5670" w:type="dxa"/>
            <w:vAlign w:val="center"/>
          </w:tcPr>
          <w:p w:rsidR="00477C7B" w:rsidRPr="00477C7B" w:rsidRDefault="00477C7B" w:rsidP="00DE6BB0">
            <w:pPr>
              <w:overflowPunct/>
              <w:autoSpaceDE/>
              <w:autoSpaceDN/>
              <w:adjustRightInd/>
              <w:spacing w:line="276" w:lineRule="auto"/>
              <w:jc w:val="left"/>
              <w:textAlignment w:val="auto"/>
              <w:rPr>
                <w:rFonts w:asciiTheme="minorHAnsi" w:hAnsiTheme="minorHAnsi" w:cstheme="minorHAnsi"/>
              </w:rPr>
            </w:pPr>
            <w:r w:rsidRPr="00477C7B">
              <w:rPr>
                <w:rFonts w:asciiTheme="minorHAnsi" w:hAnsiTheme="minorHAnsi" w:cstheme="minorHAnsi"/>
              </w:rPr>
              <w:t>Work camps</w:t>
            </w:r>
          </w:p>
        </w:tc>
        <w:tc>
          <w:tcPr>
            <w:tcW w:w="2970" w:type="dxa"/>
            <w:vAlign w:val="center"/>
          </w:tcPr>
          <w:p w:rsidR="00477C7B" w:rsidRPr="00477C7B" w:rsidRDefault="00477C7B" w:rsidP="00DE6BB0">
            <w:pPr>
              <w:overflowPunct/>
              <w:autoSpaceDE/>
              <w:autoSpaceDN/>
              <w:adjustRightInd/>
              <w:spacing w:line="276" w:lineRule="auto"/>
              <w:textAlignment w:val="auto"/>
              <w:rPr>
                <w:rFonts w:asciiTheme="minorHAnsi" w:hAnsiTheme="minorHAnsi" w:cstheme="minorHAnsi"/>
              </w:rPr>
            </w:pPr>
            <w:r w:rsidRPr="00477C7B">
              <w:rPr>
                <w:rFonts w:asciiTheme="minorHAnsi" w:hAnsiTheme="minorHAnsi" w:cstheme="minorHAnsi"/>
              </w:rPr>
              <w:t>2 weeks</w:t>
            </w:r>
          </w:p>
        </w:tc>
      </w:tr>
      <w:tr w:rsidR="00477C7B" w:rsidRPr="00477C7B" w:rsidTr="00DE6BB0">
        <w:trPr>
          <w:trHeight w:val="262"/>
        </w:trPr>
        <w:tc>
          <w:tcPr>
            <w:tcW w:w="5670" w:type="dxa"/>
            <w:vAlign w:val="center"/>
          </w:tcPr>
          <w:p w:rsidR="00477C7B" w:rsidRPr="00477C7B" w:rsidRDefault="00477C7B" w:rsidP="00DE6BB0">
            <w:pPr>
              <w:overflowPunct/>
              <w:autoSpaceDE/>
              <w:autoSpaceDN/>
              <w:adjustRightInd/>
              <w:spacing w:line="276" w:lineRule="auto"/>
              <w:jc w:val="left"/>
              <w:textAlignment w:val="auto"/>
              <w:rPr>
                <w:rFonts w:asciiTheme="minorHAnsi" w:hAnsiTheme="minorHAnsi" w:cstheme="minorHAnsi"/>
              </w:rPr>
            </w:pPr>
            <w:r w:rsidRPr="00477C7B">
              <w:rPr>
                <w:rFonts w:asciiTheme="minorHAnsi" w:hAnsiTheme="minorHAnsi" w:cstheme="minorHAnsi"/>
              </w:rPr>
              <w:t>Industrial training</w:t>
            </w:r>
          </w:p>
        </w:tc>
        <w:tc>
          <w:tcPr>
            <w:tcW w:w="2970" w:type="dxa"/>
            <w:vAlign w:val="center"/>
          </w:tcPr>
          <w:p w:rsidR="00477C7B" w:rsidRPr="00477C7B" w:rsidRDefault="00477C7B" w:rsidP="00DE6BB0">
            <w:pPr>
              <w:overflowPunct/>
              <w:autoSpaceDE/>
              <w:autoSpaceDN/>
              <w:adjustRightInd/>
              <w:spacing w:line="276" w:lineRule="auto"/>
              <w:textAlignment w:val="auto"/>
              <w:rPr>
                <w:rFonts w:asciiTheme="minorHAnsi" w:hAnsiTheme="minorHAnsi" w:cstheme="minorHAnsi"/>
              </w:rPr>
            </w:pPr>
            <w:r w:rsidRPr="00477C7B">
              <w:rPr>
                <w:rFonts w:asciiTheme="minorHAnsi" w:hAnsiTheme="minorHAnsi" w:cstheme="minorHAnsi"/>
              </w:rPr>
              <w:t>4 weeks</w:t>
            </w:r>
          </w:p>
        </w:tc>
      </w:tr>
    </w:tbl>
    <w:p w:rsidR="00BC25A3" w:rsidRPr="00AB7240" w:rsidRDefault="00BC25A3" w:rsidP="003866F4">
      <w:pPr>
        <w:overflowPunct/>
        <w:autoSpaceDE/>
        <w:autoSpaceDN/>
        <w:adjustRightInd/>
        <w:spacing w:line="276" w:lineRule="auto"/>
        <w:jc w:val="both"/>
        <w:textAlignment w:val="auto"/>
        <w:rPr>
          <w:rFonts w:asciiTheme="minorHAnsi" w:hAnsiTheme="minorHAnsi" w:cstheme="minorHAnsi"/>
        </w:rPr>
      </w:pPr>
    </w:p>
    <w:p w:rsidR="00BC25A3" w:rsidRPr="00AB7240" w:rsidRDefault="00BC25A3" w:rsidP="003866F4">
      <w:pPr>
        <w:overflowPunct/>
        <w:autoSpaceDE/>
        <w:autoSpaceDN/>
        <w:adjustRightInd/>
        <w:spacing w:line="276" w:lineRule="auto"/>
        <w:jc w:val="both"/>
        <w:textAlignment w:val="auto"/>
        <w:rPr>
          <w:rFonts w:asciiTheme="minorHAnsi" w:hAnsiTheme="minorHAnsi" w:cstheme="minorHAnsi"/>
          <w:sz w:val="12"/>
        </w:rPr>
      </w:pPr>
    </w:p>
    <w:p w:rsidR="00477C7B" w:rsidRDefault="00AB7240" w:rsidP="003866F4">
      <w:pPr>
        <w:overflowPunct/>
        <w:autoSpaceDE/>
        <w:autoSpaceDN/>
        <w:adjustRightInd/>
        <w:spacing w:line="276" w:lineRule="auto"/>
        <w:jc w:val="both"/>
        <w:textAlignment w:val="auto"/>
        <w:rPr>
          <w:rFonts w:asciiTheme="minorHAnsi" w:hAnsiTheme="minorHAnsi" w:cstheme="minorHAnsi"/>
          <w:b/>
          <w:bCs/>
          <w:u w:val="single"/>
        </w:rPr>
      </w:pPr>
      <w:r w:rsidRPr="00477C7B">
        <w:rPr>
          <w:rFonts w:asciiTheme="minorHAnsi" w:hAnsiTheme="minorHAnsi" w:cstheme="minorHAnsi"/>
          <w:b/>
          <w:bCs/>
          <w:u w:val="single"/>
        </w:rPr>
        <w:lastRenderedPageBreak/>
        <w:t xml:space="preserve">Entry </w:t>
      </w:r>
      <w:r w:rsidR="00477C7B" w:rsidRPr="00477C7B">
        <w:rPr>
          <w:rFonts w:asciiTheme="minorHAnsi" w:hAnsiTheme="minorHAnsi" w:cstheme="minorHAnsi"/>
          <w:b/>
          <w:bCs/>
          <w:u w:val="single"/>
        </w:rPr>
        <w:t>requirement</w:t>
      </w:r>
    </w:p>
    <w:p w:rsidR="00477C7B" w:rsidRPr="00477C7B" w:rsidRDefault="00477C7B" w:rsidP="003866F4">
      <w:pPr>
        <w:overflowPunct/>
        <w:autoSpaceDE/>
        <w:autoSpaceDN/>
        <w:adjustRightInd/>
        <w:spacing w:line="276" w:lineRule="auto"/>
        <w:jc w:val="both"/>
        <w:textAlignment w:val="auto"/>
        <w:rPr>
          <w:rFonts w:asciiTheme="minorHAnsi" w:hAnsiTheme="minorHAnsi" w:cstheme="minorHAnsi"/>
          <w:b/>
          <w:bCs/>
          <w:u w:val="single"/>
        </w:rPr>
      </w:pPr>
    </w:p>
    <w:p w:rsidR="00F32534" w:rsidRDefault="00710FC9" w:rsidP="003866F4">
      <w:pPr>
        <w:overflowPunct/>
        <w:autoSpaceDE/>
        <w:autoSpaceDN/>
        <w:adjustRightInd/>
        <w:spacing w:line="276" w:lineRule="auto"/>
        <w:jc w:val="both"/>
        <w:textAlignment w:val="auto"/>
        <w:rPr>
          <w:rFonts w:asciiTheme="minorHAnsi" w:hAnsiTheme="minorHAnsi" w:cstheme="minorHAnsi"/>
        </w:rPr>
      </w:pPr>
      <w:r w:rsidRPr="00AB7240">
        <w:rPr>
          <w:rFonts w:asciiTheme="minorHAnsi" w:hAnsiTheme="minorHAnsi" w:cstheme="minorHAnsi"/>
        </w:rPr>
        <w:t xml:space="preserve">Entry-qualification </w:t>
      </w:r>
      <w:r w:rsidR="00477C7B">
        <w:rPr>
          <w:rFonts w:asciiTheme="minorHAnsi" w:hAnsiTheme="minorHAnsi" w:cstheme="minorHAnsi"/>
        </w:rPr>
        <w:t>for the d</w:t>
      </w:r>
      <w:r w:rsidR="00212D5D" w:rsidRPr="00AB7240">
        <w:rPr>
          <w:rFonts w:asciiTheme="minorHAnsi" w:hAnsiTheme="minorHAnsi" w:cstheme="minorHAnsi"/>
        </w:rPr>
        <w:t xml:space="preserve">egree program should be </w:t>
      </w:r>
      <w:r w:rsidR="00F32534" w:rsidRPr="00AB7240">
        <w:rPr>
          <w:rFonts w:asciiTheme="minorHAnsi" w:hAnsiTheme="minorHAnsi" w:cstheme="minorHAnsi"/>
        </w:rPr>
        <w:t>as prescribed and published by the IESL</w:t>
      </w:r>
      <w:r w:rsidR="00477C7B">
        <w:rPr>
          <w:rFonts w:asciiTheme="minorHAnsi" w:hAnsiTheme="minorHAnsi" w:cstheme="minorHAnsi"/>
        </w:rPr>
        <w:t>:</w:t>
      </w:r>
    </w:p>
    <w:p w:rsidR="00477C7B" w:rsidRPr="00477C7B" w:rsidRDefault="00477C7B" w:rsidP="003866F4">
      <w:pPr>
        <w:overflowPunct/>
        <w:autoSpaceDE/>
        <w:autoSpaceDN/>
        <w:adjustRightInd/>
        <w:spacing w:line="276" w:lineRule="auto"/>
        <w:jc w:val="both"/>
        <w:textAlignment w:val="auto"/>
        <w:rPr>
          <w:rFonts w:asciiTheme="minorHAnsi" w:hAnsiTheme="minorHAnsi" w:cstheme="minorHAnsi"/>
          <w:sz w:val="10"/>
          <w:szCs w:val="10"/>
        </w:rPr>
      </w:pPr>
    </w:p>
    <w:p w:rsidR="00AC1312" w:rsidRDefault="00AA7510" w:rsidP="00AA7510">
      <w:pPr>
        <w:overflowPunct/>
        <w:autoSpaceDE/>
        <w:autoSpaceDN/>
        <w:adjustRightInd/>
        <w:spacing w:line="276" w:lineRule="auto"/>
        <w:jc w:val="both"/>
        <w:textAlignment w:val="auto"/>
        <w:rPr>
          <w:rFonts w:asciiTheme="minorHAnsi" w:hAnsiTheme="minorHAnsi" w:cstheme="minorHAnsi"/>
        </w:rPr>
      </w:pPr>
      <w:r>
        <w:rPr>
          <w:rFonts w:asciiTheme="minorHAnsi" w:hAnsiTheme="minorHAnsi" w:cstheme="minorHAnsi"/>
        </w:rPr>
        <w:t xml:space="preserve">Web </w:t>
      </w:r>
      <w:proofErr w:type="gramStart"/>
      <w:r>
        <w:rPr>
          <w:rFonts w:asciiTheme="minorHAnsi" w:hAnsiTheme="minorHAnsi" w:cstheme="minorHAnsi"/>
        </w:rPr>
        <w:t>link :</w:t>
      </w:r>
      <w:proofErr w:type="gramEnd"/>
      <w:r>
        <w:rPr>
          <w:rFonts w:asciiTheme="minorHAnsi" w:hAnsiTheme="minorHAnsi" w:cstheme="minorHAnsi"/>
        </w:rPr>
        <w:t xml:space="preserve"> </w:t>
      </w:r>
      <w:hyperlink r:id="rId10" w:history="1">
        <w:r w:rsidRPr="00AE0F6E">
          <w:rPr>
            <w:rStyle w:val="Hyperlink"/>
            <w:rFonts w:asciiTheme="minorHAnsi" w:hAnsiTheme="minorHAnsi" w:cstheme="minorHAnsi"/>
          </w:rPr>
          <w:t>http://www.iesl.lk/A/L-Entry-Requirement</w:t>
        </w:r>
      </w:hyperlink>
      <w:r>
        <w:rPr>
          <w:rFonts w:asciiTheme="minorHAnsi" w:hAnsiTheme="minorHAnsi" w:cstheme="minorHAnsi"/>
        </w:rPr>
        <w:t xml:space="preserve"> </w:t>
      </w:r>
    </w:p>
    <w:p w:rsidR="009C3468" w:rsidRDefault="009C3468" w:rsidP="007F2904">
      <w:pPr>
        <w:pBdr>
          <w:bottom w:val="single" w:sz="4" w:space="1" w:color="auto"/>
        </w:pBdr>
        <w:overflowPunct/>
        <w:autoSpaceDE/>
        <w:autoSpaceDN/>
        <w:adjustRightInd/>
        <w:spacing w:line="276" w:lineRule="auto"/>
        <w:ind w:left="990" w:hanging="630"/>
        <w:jc w:val="both"/>
        <w:textAlignment w:val="auto"/>
        <w:rPr>
          <w:rFonts w:asciiTheme="minorHAnsi" w:hAnsiTheme="minorHAnsi" w:cstheme="minorHAnsi"/>
        </w:rPr>
      </w:pPr>
    </w:p>
    <w:p w:rsidR="009C3468" w:rsidRPr="007F2904" w:rsidRDefault="009C3468" w:rsidP="007722C2">
      <w:pPr>
        <w:overflowPunct/>
        <w:autoSpaceDE/>
        <w:autoSpaceDN/>
        <w:adjustRightInd/>
        <w:spacing w:line="276" w:lineRule="auto"/>
        <w:ind w:left="990" w:hanging="630"/>
        <w:jc w:val="both"/>
        <w:textAlignment w:val="auto"/>
        <w:rPr>
          <w:rFonts w:asciiTheme="minorHAnsi" w:hAnsiTheme="minorHAnsi" w:cstheme="minorHAnsi"/>
          <w:sz w:val="2"/>
          <w:szCs w:val="2"/>
        </w:rPr>
      </w:pPr>
    </w:p>
    <w:p w:rsidR="007F2904" w:rsidRPr="007F2904" w:rsidRDefault="007F2904" w:rsidP="007F2904">
      <w:pPr>
        <w:overflowPunct/>
        <w:autoSpaceDE/>
        <w:autoSpaceDN/>
        <w:adjustRightInd/>
        <w:spacing w:line="276" w:lineRule="auto"/>
        <w:ind w:left="990" w:hanging="630"/>
        <w:textAlignment w:val="auto"/>
        <w:rPr>
          <w:rFonts w:asciiTheme="minorHAnsi" w:hAnsiTheme="minorHAnsi" w:cstheme="minorHAnsi"/>
        </w:rPr>
      </w:pPr>
    </w:p>
    <w:p w:rsidR="007F2904" w:rsidRPr="007F2904" w:rsidRDefault="007F2904" w:rsidP="007F2904">
      <w:pPr>
        <w:pStyle w:val="ListParagraph"/>
        <w:shd w:val="clear" w:color="auto" w:fill="D9D9D9" w:themeFill="background1" w:themeFillShade="D9"/>
        <w:spacing w:after="0"/>
        <w:ind w:left="0"/>
        <w:rPr>
          <w:rFonts w:asciiTheme="minorHAnsi" w:hAnsiTheme="minorHAnsi" w:cstheme="minorHAnsi"/>
          <w:b/>
          <w:bCs/>
          <w:sz w:val="20"/>
          <w:szCs w:val="20"/>
        </w:rPr>
      </w:pPr>
      <w:r w:rsidRPr="007F2904">
        <w:rPr>
          <w:rFonts w:asciiTheme="minorHAnsi" w:hAnsiTheme="minorHAnsi" w:cstheme="minorHAnsi"/>
          <w:b/>
          <w:bCs/>
          <w:sz w:val="20"/>
          <w:szCs w:val="20"/>
        </w:rPr>
        <w:t>ANNEXURE 1</w:t>
      </w:r>
    </w:p>
    <w:p w:rsidR="007F2904" w:rsidRPr="007F2904" w:rsidRDefault="007F2904" w:rsidP="007F2904">
      <w:pPr>
        <w:pStyle w:val="ListParagraph"/>
        <w:pBdr>
          <w:bottom w:val="single" w:sz="4" w:space="1" w:color="auto"/>
        </w:pBdr>
        <w:shd w:val="clear" w:color="auto" w:fill="D9D9D9" w:themeFill="background1" w:themeFillShade="D9"/>
        <w:spacing w:after="0"/>
        <w:ind w:left="0"/>
        <w:rPr>
          <w:rFonts w:asciiTheme="minorHAnsi" w:hAnsiTheme="minorHAnsi" w:cstheme="minorHAnsi"/>
          <w:b/>
          <w:bCs/>
          <w:sz w:val="20"/>
          <w:szCs w:val="20"/>
        </w:rPr>
      </w:pPr>
      <w:r w:rsidRPr="007F2904">
        <w:rPr>
          <w:rFonts w:asciiTheme="minorHAnsi" w:hAnsiTheme="minorHAnsi" w:cstheme="minorHAnsi"/>
          <w:b/>
          <w:bCs/>
          <w:sz w:val="20"/>
          <w:szCs w:val="20"/>
        </w:rPr>
        <w:t>STRUCTURE AND CONTENT OF THE ACADEMIC PROGRAMME</w:t>
      </w:r>
    </w:p>
    <w:p w:rsidR="007F2904" w:rsidRPr="007F2904" w:rsidRDefault="007F2904" w:rsidP="007F2904">
      <w:pPr>
        <w:pStyle w:val="Heading3"/>
        <w:rPr>
          <w:rFonts w:asciiTheme="minorHAnsi" w:hAnsiTheme="minorHAnsi" w:cstheme="minorHAnsi"/>
          <w:sz w:val="20"/>
          <w:szCs w:val="20"/>
        </w:rPr>
      </w:pPr>
      <w:bookmarkStart w:id="0" w:name="_Toc382146930"/>
      <w:bookmarkStart w:id="1" w:name="_Toc389494270"/>
    </w:p>
    <w:p w:rsidR="007D7016" w:rsidRPr="00AA7510" w:rsidRDefault="007D7016" w:rsidP="007D7016">
      <w:pPr>
        <w:pStyle w:val="Heading3"/>
        <w:rPr>
          <w:rFonts w:asciiTheme="minorHAnsi" w:hAnsiTheme="minorHAnsi" w:cstheme="minorHAnsi"/>
          <w:sz w:val="20"/>
          <w:szCs w:val="20"/>
        </w:rPr>
      </w:pPr>
      <w:r w:rsidRPr="00AA7510">
        <w:rPr>
          <w:rFonts w:asciiTheme="minorHAnsi" w:hAnsiTheme="minorHAnsi" w:cstheme="minorHAnsi"/>
          <w:sz w:val="20"/>
          <w:szCs w:val="20"/>
        </w:rPr>
        <w:t>DEFINITIONS OF ACTIVE HOURS (AHs) AND ACADEMIC CREDITS (ACs)</w:t>
      </w:r>
    </w:p>
    <w:p w:rsidR="007D7016" w:rsidRPr="00AA7510" w:rsidRDefault="007D7016" w:rsidP="007D7016">
      <w:pPr>
        <w:jc w:val="both"/>
        <w:rPr>
          <w:rFonts w:asciiTheme="minorHAnsi" w:hAnsiTheme="minorHAnsi" w:cstheme="minorHAnsi"/>
        </w:rPr>
      </w:pPr>
      <w:r w:rsidRPr="00AA7510">
        <w:rPr>
          <w:rFonts w:asciiTheme="minorHAnsi" w:hAnsiTheme="minorHAnsi" w:cstheme="minorHAnsi"/>
        </w:rPr>
        <w:t>For an academic activity that is granted academic credit, and in which the number of hours associated with it corresponds to the actual contact time of that activity, such as lectures, tutorials, laboratory, design or fieldwork, an Active Hour (AH) is defined as follows:</w:t>
      </w:r>
    </w:p>
    <w:p w:rsidR="007D7016" w:rsidRPr="00AA7510" w:rsidRDefault="007D7016" w:rsidP="007D7016">
      <w:pPr>
        <w:numPr>
          <w:ilvl w:val="0"/>
          <w:numId w:val="10"/>
        </w:numPr>
        <w:overflowPunct/>
        <w:autoSpaceDE/>
        <w:autoSpaceDN/>
        <w:adjustRightInd/>
        <w:ind w:left="0" w:firstLine="426"/>
        <w:jc w:val="both"/>
        <w:textAlignment w:val="auto"/>
        <w:rPr>
          <w:rFonts w:asciiTheme="minorHAnsi" w:hAnsiTheme="minorHAnsi" w:cstheme="minorHAnsi"/>
        </w:rPr>
      </w:pPr>
      <w:r w:rsidRPr="00AA7510">
        <w:rPr>
          <w:rFonts w:asciiTheme="minorHAnsi" w:hAnsiTheme="minorHAnsi" w:cstheme="minorHAnsi"/>
        </w:rPr>
        <w:t>one (1) hour of lecture</w:t>
      </w:r>
    </w:p>
    <w:p w:rsidR="007D7016" w:rsidRPr="00AA7510" w:rsidRDefault="007D7016" w:rsidP="007D7016">
      <w:pPr>
        <w:numPr>
          <w:ilvl w:val="0"/>
          <w:numId w:val="9"/>
        </w:numPr>
        <w:overflowPunct/>
        <w:autoSpaceDE/>
        <w:autoSpaceDN/>
        <w:adjustRightInd/>
        <w:spacing w:after="120"/>
        <w:ind w:left="0" w:firstLine="426"/>
        <w:jc w:val="both"/>
        <w:textAlignment w:val="auto"/>
        <w:rPr>
          <w:rFonts w:asciiTheme="minorHAnsi" w:hAnsiTheme="minorHAnsi" w:cstheme="minorHAnsi"/>
        </w:rPr>
      </w:pPr>
      <w:r w:rsidRPr="00AA7510">
        <w:rPr>
          <w:rFonts w:asciiTheme="minorHAnsi" w:hAnsiTheme="minorHAnsi" w:cstheme="minorHAnsi"/>
        </w:rPr>
        <w:t>two (2) hours of tutorial, laboratory, design or field work</w:t>
      </w:r>
    </w:p>
    <w:p w:rsidR="007D7016" w:rsidRPr="00AA7510" w:rsidRDefault="007D7016" w:rsidP="007D7016">
      <w:pPr>
        <w:jc w:val="both"/>
        <w:rPr>
          <w:rFonts w:asciiTheme="minorHAnsi" w:hAnsiTheme="minorHAnsi" w:cstheme="minorHAnsi"/>
        </w:rPr>
      </w:pPr>
      <w:r w:rsidRPr="00AA7510">
        <w:rPr>
          <w:rFonts w:asciiTheme="minorHAnsi" w:hAnsiTheme="minorHAnsi" w:cstheme="minorHAnsi"/>
        </w:rPr>
        <w:t>One AH continued over the duration of a semester is defined as an Academic Credit (AC). (One (1) AC is equivalent to about fourteen (14) AHs. However, in the case of Open and Distance Learning, One (1) AC is considered equivalent to about twenty five (25) AHs)</w:t>
      </w:r>
    </w:p>
    <w:p w:rsidR="007D7016" w:rsidRPr="00AA7510" w:rsidRDefault="007D7016" w:rsidP="007D7016">
      <w:pPr>
        <w:jc w:val="both"/>
        <w:rPr>
          <w:rFonts w:asciiTheme="minorHAnsi" w:hAnsiTheme="minorHAnsi" w:cstheme="minorHAnsi"/>
        </w:rPr>
      </w:pPr>
      <w:r w:rsidRPr="00AA7510">
        <w:rPr>
          <w:rFonts w:asciiTheme="minorHAnsi" w:hAnsiTheme="minorHAnsi" w:cstheme="minorHAnsi"/>
        </w:rPr>
        <w:t>For activities in which contact hours cannot be used to properly describe the extent of the work involved, such as project study, work camps and  industrial training, the following definitions are used for an AC:</w:t>
      </w:r>
    </w:p>
    <w:p w:rsidR="007D7016" w:rsidRPr="00AA7510" w:rsidRDefault="007D7016" w:rsidP="007D7016">
      <w:pPr>
        <w:numPr>
          <w:ilvl w:val="0"/>
          <w:numId w:val="9"/>
        </w:numPr>
        <w:overflowPunct/>
        <w:autoSpaceDE/>
        <w:autoSpaceDN/>
        <w:adjustRightInd/>
        <w:ind w:left="0" w:firstLine="426"/>
        <w:jc w:val="both"/>
        <w:textAlignment w:val="auto"/>
        <w:rPr>
          <w:rFonts w:asciiTheme="minorHAnsi" w:hAnsiTheme="minorHAnsi" w:cstheme="minorHAnsi"/>
        </w:rPr>
      </w:pPr>
      <w:r w:rsidRPr="00AA7510">
        <w:rPr>
          <w:rFonts w:asciiTheme="minorHAnsi" w:hAnsiTheme="minorHAnsi" w:cstheme="minorHAnsi"/>
        </w:rPr>
        <w:t>one (1) week of project study</w:t>
      </w:r>
    </w:p>
    <w:p w:rsidR="007D7016" w:rsidRPr="00AA7510" w:rsidRDefault="007D7016" w:rsidP="007D7016">
      <w:pPr>
        <w:numPr>
          <w:ilvl w:val="0"/>
          <w:numId w:val="9"/>
        </w:numPr>
        <w:overflowPunct/>
        <w:autoSpaceDE/>
        <w:autoSpaceDN/>
        <w:adjustRightInd/>
        <w:ind w:left="0" w:firstLine="426"/>
        <w:jc w:val="both"/>
        <w:textAlignment w:val="auto"/>
        <w:rPr>
          <w:rFonts w:asciiTheme="minorHAnsi" w:hAnsiTheme="minorHAnsi" w:cstheme="minorHAnsi"/>
        </w:rPr>
      </w:pPr>
      <w:r w:rsidRPr="00AA7510">
        <w:rPr>
          <w:rFonts w:asciiTheme="minorHAnsi" w:hAnsiTheme="minorHAnsi" w:cstheme="minorHAnsi"/>
        </w:rPr>
        <w:t>two (2) weeks of work camp</w:t>
      </w:r>
    </w:p>
    <w:p w:rsidR="007D7016" w:rsidRPr="00AA7510" w:rsidRDefault="007D7016" w:rsidP="007D7016">
      <w:pPr>
        <w:numPr>
          <w:ilvl w:val="0"/>
          <w:numId w:val="9"/>
        </w:numPr>
        <w:overflowPunct/>
        <w:autoSpaceDE/>
        <w:autoSpaceDN/>
        <w:adjustRightInd/>
        <w:spacing w:after="120"/>
        <w:ind w:left="0" w:firstLine="426"/>
        <w:jc w:val="both"/>
        <w:textAlignment w:val="auto"/>
        <w:rPr>
          <w:rFonts w:asciiTheme="minorHAnsi" w:hAnsiTheme="minorHAnsi" w:cstheme="minorHAnsi"/>
        </w:rPr>
      </w:pPr>
      <w:proofErr w:type="gramStart"/>
      <w:r w:rsidRPr="00AA7510">
        <w:rPr>
          <w:rFonts w:asciiTheme="minorHAnsi" w:hAnsiTheme="minorHAnsi" w:cstheme="minorHAnsi"/>
        </w:rPr>
        <w:t>four</w:t>
      </w:r>
      <w:proofErr w:type="gramEnd"/>
      <w:r w:rsidRPr="00AA7510">
        <w:rPr>
          <w:rFonts w:asciiTheme="minorHAnsi" w:hAnsiTheme="minorHAnsi" w:cstheme="minorHAnsi"/>
        </w:rPr>
        <w:t xml:space="preserve"> (4) weeks of industrial training.</w:t>
      </w:r>
    </w:p>
    <w:p w:rsidR="007D7016" w:rsidRPr="00AA7510" w:rsidRDefault="007D7016" w:rsidP="007D7016">
      <w:pPr>
        <w:jc w:val="both"/>
        <w:rPr>
          <w:rFonts w:asciiTheme="minorHAnsi" w:hAnsiTheme="minorHAnsi" w:cstheme="minorHAnsi"/>
        </w:rPr>
      </w:pPr>
    </w:p>
    <w:p w:rsidR="007D7016" w:rsidRPr="00AA7510" w:rsidRDefault="007D7016" w:rsidP="007D7016">
      <w:pPr>
        <w:pStyle w:val="Heading3"/>
        <w:rPr>
          <w:rFonts w:asciiTheme="minorHAnsi" w:hAnsiTheme="minorHAnsi" w:cstheme="minorHAnsi"/>
          <w:sz w:val="20"/>
          <w:szCs w:val="20"/>
        </w:rPr>
      </w:pPr>
      <w:r w:rsidRPr="00AA7510">
        <w:rPr>
          <w:rFonts w:asciiTheme="minorHAnsi" w:hAnsiTheme="minorHAnsi" w:cstheme="minorHAnsi"/>
          <w:sz w:val="20"/>
          <w:szCs w:val="20"/>
        </w:rPr>
        <w:t>REQUIREMENTS OF THE ACADEMIC PROGRAMME</w:t>
      </w:r>
    </w:p>
    <w:p w:rsidR="007D7016" w:rsidRPr="00AA7510" w:rsidRDefault="007D7016" w:rsidP="007D7016">
      <w:pPr>
        <w:jc w:val="both"/>
        <w:rPr>
          <w:rFonts w:asciiTheme="minorHAnsi" w:hAnsiTheme="minorHAnsi" w:cstheme="minorHAnsi"/>
        </w:rPr>
      </w:pPr>
      <w:r w:rsidRPr="00AA7510">
        <w:rPr>
          <w:rFonts w:asciiTheme="minorHAnsi" w:hAnsiTheme="minorHAnsi" w:cstheme="minorHAnsi"/>
        </w:rPr>
        <w:t xml:space="preserve">The title of the academic degree </w:t>
      </w:r>
      <w:proofErr w:type="spellStart"/>
      <w:r w:rsidRPr="00AA7510">
        <w:rPr>
          <w:rFonts w:asciiTheme="minorHAnsi" w:hAnsiTheme="minorHAnsi" w:cstheme="minorHAnsi"/>
        </w:rPr>
        <w:t>programme</w:t>
      </w:r>
      <w:proofErr w:type="spellEnd"/>
      <w:r w:rsidRPr="00AA7510">
        <w:rPr>
          <w:rFonts w:asciiTheme="minorHAnsi" w:hAnsiTheme="minorHAnsi" w:cstheme="minorHAnsi"/>
        </w:rPr>
        <w:t xml:space="preserve"> should include the word “engineering” and/ or “engineering technology" it must be truly descriptive of the curriculum content. </w:t>
      </w:r>
      <w:proofErr w:type="spellStart"/>
      <w:r w:rsidRPr="00AA7510">
        <w:rPr>
          <w:rFonts w:asciiTheme="minorHAnsi" w:hAnsiTheme="minorHAnsi" w:cstheme="minorHAnsi"/>
        </w:rPr>
        <w:t>Programme</w:t>
      </w:r>
      <w:proofErr w:type="spellEnd"/>
      <w:r w:rsidRPr="00AA7510">
        <w:rPr>
          <w:rFonts w:asciiTheme="minorHAnsi" w:hAnsiTheme="minorHAnsi" w:cstheme="minorHAnsi"/>
        </w:rPr>
        <w:t xml:space="preserve"> duration should not less than three (3) academic years of full-time equivalent study based on entry as prescribed above. When a </w:t>
      </w:r>
      <w:proofErr w:type="spellStart"/>
      <w:r w:rsidRPr="00AA7510">
        <w:rPr>
          <w:rFonts w:asciiTheme="minorHAnsi" w:hAnsiTheme="minorHAnsi" w:cstheme="minorHAnsi"/>
        </w:rPr>
        <w:t>programme</w:t>
      </w:r>
      <w:proofErr w:type="spellEnd"/>
      <w:r w:rsidRPr="00AA7510">
        <w:rPr>
          <w:rFonts w:asciiTheme="minorHAnsi" w:hAnsiTheme="minorHAnsi" w:cstheme="minorHAnsi"/>
        </w:rPr>
        <w:t xml:space="preserve"> has several options, all options are examined, and each one must meet the established criteria. </w:t>
      </w:r>
    </w:p>
    <w:p w:rsidR="007D7016" w:rsidRPr="00AA7510" w:rsidRDefault="007D7016" w:rsidP="007D7016">
      <w:pPr>
        <w:jc w:val="both"/>
        <w:rPr>
          <w:rFonts w:asciiTheme="minorHAnsi" w:hAnsiTheme="minorHAnsi" w:cstheme="minorHAnsi"/>
        </w:rPr>
      </w:pPr>
    </w:p>
    <w:p w:rsidR="007D7016" w:rsidRPr="00AA7510" w:rsidRDefault="007D7016" w:rsidP="007D7016">
      <w:pPr>
        <w:jc w:val="both"/>
        <w:rPr>
          <w:rFonts w:asciiTheme="minorHAnsi" w:hAnsiTheme="minorHAnsi" w:cstheme="minorHAnsi"/>
        </w:rPr>
      </w:pPr>
      <w:r w:rsidRPr="00AA7510">
        <w:rPr>
          <w:rFonts w:asciiTheme="minorHAnsi" w:hAnsiTheme="minorHAnsi" w:cstheme="minorHAnsi"/>
        </w:rPr>
        <w:t xml:space="preserve">The entire </w:t>
      </w:r>
      <w:proofErr w:type="spellStart"/>
      <w:r w:rsidRPr="00AA7510">
        <w:rPr>
          <w:rFonts w:asciiTheme="minorHAnsi" w:hAnsiTheme="minorHAnsi" w:cstheme="minorHAnsi"/>
        </w:rPr>
        <w:t>programme</w:t>
      </w:r>
      <w:proofErr w:type="spellEnd"/>
      <w:r w:rsidRPr="00AA7510">
        <w:rPr>
          <w:rFonts w:asciiTheme="minorHAnsi" w:hAnsiTheme="minorHAnsi" w:cstheme="minorHAnsi"/>
        </w:rPr>
        <w:t xml:space="preserve"> must include a minimum of 105 Academic Credits (ACs). It is expected that the </w:t>
      </w:r>
      <w:proofErr w:type="spellStart"/>
      <w:r w:rsidRPr="00AA7510">
        <w:rPr>
          <w:rFonts w:asciiTheme="minorHAnsi" w:hAnsiTheme="minorHAnsi" w:cstheme="minorHAnsi"/>
        </w:rPr>
        <w:t>programmes</w:t>
      </w:r>
      <w:proofErr w:type="spellEnd"/>
      <w:r w:rsidRPr="00AA7510">
        <w:rPr>
          <w:rFonts w:asciiTheme="minorHAnsi" w:hAnsiTheme="minorHAnsi" w:cstheme="minorHAnsi"/>
        </w:rPr>
        <w:t xml:space="preserve"> will continue to have additional academic credits to demonstrate innovation and to achieve the special goals the particular engineering faculty or school may have for engineering education.</w:t>
      </w:r>
    </w:p>
    <w:p w:rsidR="007D7016" w:rsidRPr="00AA7510" w:rsidRDefault="007D7016" w:rsidP="007D7016">
      <w:pPr>
        <w:jc w:val="both"/>
        <w:rPr>
          <w:rFonts w:asciiTheme="minorHAnsi" w:hAnsiTheme="minorHAnsi" w:cstheme="minorHAnsi"/>
        </w:rPr>
      </w:pPr>
    </w:p>
    <w:p w:rsidR="007D7016" w:rsidRPr="00AA7510" w:rsidRDefault="007D7016" w:rsidP="007D7016">
      <w:pPr>
        <w:jc w:val="both"/>
        <w:rPr>
          <w:rFonts w:asciiTheme="minorHAnsi" w:hAnsiTheme="minorHAnsi" w:cstheme="minorHAnsi"/>
        </w:rPr>
      </w:pPr>
      <w:r w:rsidRPr="00AA7510">
        <w:rPr>
          <w:rFonts w:asciiTheme="minorHAnsi" w:hAnsiTheme="minorHAnsi" w:cstheme="minorHAnsi"/>
        </w:rPr>
        <w:t>Appropriate laboratory experience must be an integral component of the curriculum, with instructions in safety procedures. The curriculum must prepare students to learn independently, and must expose them appropriately to engineering research and development activities. It must be ensured that the students are made aware of the role and responsibilities of the Engineering Technologist in society by exposing them to ethics, equity, public and worker safety, and concepts of sustainable development.</w:t>
      </w:r>
    </w:p>
    <w:p w:rsidR="007D7016" w:rsidRPr="00AA7510" w:rsidRDefault="007D7016" w:rsidP="007D7016">
      <w:pPr>
        <w:jc w:val="both"/>
        <w:rPr>
          <w:rFonts w:asciiTheme="minorHAnsi" w:hAnsiTheme="minorHAnsi" w:cstheme="minorHAnsi"/>
        </w:rPr>
      </w:pPr>
    </w:p>
    <w:p w:rsidR="007D7016" w:rsidRPr="00AA7510" w:rsidRDefault="007D7016" w:rsidP="007D7016">
      <w:pPr>
        <w:jc w:val="both"/>
        <w:rPr>
          <w:rFonts w:asciiTheme="minorHAnsi" w:hAnsiTheme="minorHAnsi" w:cstheme="minorHAnsi"/>
        </w:rPr>
      </w:pPr>
    </w:p>
    <w:p w:rsidR="007D7016" w:rsidRPr="00AA7510" w:rsidRDefault="007D7016" w:rsidP="007D7016">
      <w:pPr>
        <w:jc w:val="both"/>
        <w:rPr>
          <w:rFonts w:asciiTheme="minorHAnsi" w:hAnsiTheme="minorHAnsi" w:cstheme="minorHAnsi"/>
          <w:b/>
          <w:bCs/>
        </w:rPr>
      </w:pPr>
      <w:r w:rsidRPr="00AA7510">
        <w:rPr>
          <w:rFonts w:asciiTheme="minorHAnsi" w:hAnsiTheme="minorHAnsi" w:cstheme="minorHAnsi"/>
          <w:b/>
          <w:bCs/>
        </w:rPr>
        <w:t>STRUCTURE AND CONTENT OF THE ACADEMIC PROGRAMME</w:t>
      </w:r>
    </w:p>
    <w:p w:rsidR="007D7016" w:rsidRPr="00AA7510" w:rsidRDefault="007D7016" w:rsidP="007D7016">
      <w:pPr>
        <w:jc w:val="both"/>
        <w:rPr>
          <w:rFonts w:asciiTheme="minorHAnsi" w:hAnsiTheme="minorHAnsi" w:cstheme="minorHAnsi"/>
        </w:rPr>
      </w:pPr>
      <w:r w:rsidRPr="00AA7510">
        <w:rPr>
          <w:rFonts w:asciiTheme="minorHAnsi" w:hAnsiTheme="minorHAnsi" w:cstheme="minorHAnsi"/>
        </w:rPr>
        <w:t xml:space="preserve">The initial education of an engineering technologist should provide an in-depth core of scientific and technical skills together with a sufficient breadth of experience in complementary studies, consisting of humanities, social sciences, arts, management, engineering economics and communication, in order to ensure continuing awareness of these disciplines. It is appropriate for the </w:t>
      </w:r>
      <w:proofErr w:type="spellStart"/>
      <w:r w:rsidRPr="00AA7510">
        <w:rPr>
          <w:rFonts w:asciiTheme="minorHAnsi" w:hAnsiTheme="minorHAnsi" w:cstheme="minorHAnsi"/>
        </w:rPr>
        <w:t>programme</w:t>
      </w:r>
      <w:proofErr w:type="spellEnd"/>
      <w:r w:rsidRPr="00AA7510">
        <w:rPr>
          <w:rFonts w:asciiTheme="minorHAnsi" w:hAnsiTheme="minorHAnsi" w:cstheme="minorHAnsi"/>
        </w:rPr>
        <w:t xml:space="preserve"> structure to be designed in such a way that gives a progressive shift of emphasis from engineering science and principles in the early stages to more integrated studies in the final year.</w:t>
      </w:r>
    </w:p>
    <w:p w:rsidR="007D7016" w:rsidRPr="00AA7510" w:rsidRDefault="007D7016" w:rsidP="007D7016">
      <w:pPr>
        <w:jc w:val="both"/>
        <w:rPr>
          <w:rFonts w:asciiTheme="minorHAnsi" w:hAnsiTheme="minorHAnsi" w:cstheme="minorHAnsi"/>
        </w:rPr>
      </w:pPr>
    </w:p>
    <w:p w:rsidR="00AA7510" w:rsidRDefault="00AA7510" w:rsidP="007D7016">
      <w:pPr>
        <w:jc w:val="both"/>
        <w:rPr>
          <w:rFonts w:asciiTheme="minorHAnsi" w:hAnsiTheme="minorHAnsi" w:cstheme="minorHAnsi"/>
        </w:rPr>
      </w:pPr>
    </w:p>
    <w:p w:rsidR="00AA7510" w:rsidRDefault="00AA7510" w:rsidP="007D7016">
      <w:pPr>
        <w:jc w:val="both"/>
        <w:rPr>
          <w:rFonts w:asciiTheme="minorHAnsi" w:hAnsiTheme="minorHAnsi" w:cstheme="minorHAnsi"/>
        </w:rPr>
      </w:pPr>
    </w:p>
    <w:p w:rsidR="00AA7510" w:rsidRDefault="00AA7510" w:rsidP="007D7016">
      <w:pPr>
        <w:jc w:val="both"/>
        <w:rPr>
          <w:rFonts w:asciiTheme="minorHAnsi" w:hAnsiTheme="minorHAnsi" w:cstheme="minorHAnsi"/>
        </w:rPr>
      </w:pPr>
    </w:p>
    <w:p w:rsidR="00AA7510" w:rsidRDefault="00AA7510" w:rsidP="007D7016">
      <w:pPr>
        <w:jc w:val="both"/>
        <w:rPr>
          <w:rFonts w:asciiTheme="minorHAnsi" w:hAnsiTheme="minorHAnsi" w:cstheme="minorHAnsi"/>
        </w:rPr>
      </w:pPr>
    </w:p>
    <w:p w:rsidR="007D7016" w:rsidRPr="00AA7510" w:rsidRDefault="007D7016" w:rsidP="007D7016">
      <w:pPr>
        <w:jc w:val="both"/>
        <w:rPr>
          <w:rFonts w:asciiTheme="minorHAnsi" w:hAnsiTheme="minorHAnsi" w:cstheme="minorHAnsi"/>
        </w:rPr>
      </w:pPr>
      <w:r w:rsidRPr="00AA7510">
        <w:rPr>
          <w:rFonts w:asciiTheme="minorHAnsi" w:hAnsiTheme="minorHAnsi" w:cstheme="minorHAnsi"/>
        </w:rPr>
        <w:lastRenderedPageBreak/>
        <w:t>The essential elements are grouped under several headings.</w:t>
      </w:r>
    </w:p>
    <w:p w:rsidR="007D7016" w:rsidRPr="00AA7510" w:rsidRDefault="007D7016" w:rsidP="007D7016">
      <w:pPr>
        <w:jc w:val="both"/>
        <w:rPr>
          <w:rFonts w:asciiTheme="minorHAnsi" w:hAnsiTheme="minorHAnsi" w:cstheme="minorHAnsi"/>
        </w:rPr>
      </w:pPr>
    </w:p>
    <w:p w:rsidR="007D7016" w:rsidRPr="00AA7510" w:rsidRDefault="007D7016" w:rsidP="007D7016">
      <w:pPr>
        <w:tabs>
          <w:tab w:val="left" w:pos="426"/>
        </w:tabs>
        <w:jc w:val="both"/>
        <w:rPr>
          <w:rFonts w:asciiTheme="minorHAnsi" w:hAnsiTheme="minorHAnsi" w:cstheme="minorHAnsi"/>
          <w:b/>
          <w:bCs/>
        </w:rPr>
      </w:pPr>
      <w:r w:rsidRPr="00AA7510">
        <w:rPr>
          <w:rFonts w:asciiTheme="minorHAnsi" w:hAnsiTheme="minorHAnsi" w:cstheme="minorHAnsi"/>
          <w:b/>
          <w:bCs/>
        </w:rPr>
        <w:t xml:space="preserve">(a)   Mathematics, Basic Sciences and Computing (Minimum of </w:t>
      </w:r>
      <w:proofErr w:type="gramStart"/>
      <w:r w:rsidRPr="00AA7510">
        <w:rPr>
          <w:rFonts w:asciiTheme="minorHAnsi" w:hAnsiTheme="minorHAnsi" w:cstheme="minorHAnsi"/>
          <w:b/>
          <w:bCs/>
        </w:rPr>
        <w:t>33  ACs</w:t>
      </w:r>
      <w:proofErr w:type="gramEnd"/>
      <w:r w:rsidRPr="00AA7510">
        <w:rPr>
          <w:rFonts w:asciiTheme="minorHAnsi" w:hAnsiTheme="minorHAnsi" w:cstheme="minorHAnsi"/>
          <w:b/>
          <w:bCs/>
        </w:rPr>
        <w:t>)</w:t>
      </w:r>
    </w:p>
    <w:p w:rsidR="007D7016" w:rsidRPr="00AA7510" w:rsidRDefault="007D7016" w:rsidP="007D7016">
      <w:pPr>
        <w:jc w:val="both"/>
        <w:rPr>
          <w:rFonts w:asciiTheme="minorHAnsi" w:hAnsiTheme="minorHAnsi" w:cstheme="minorHAnsi"/>
        </w:rPr>
      </w:pPr>
    </w:p>
    <w:p w:rsidR="007D7016" w:rsidRPr="00AA7510" w:rsidRDefault="007D7016" w:rsidP="007D7016">
      <w:pPr>
        <w:jc w:val="both"/>
        <w:rPr>
          <w:rFonts w:asciiTheme="minorHAnsi" w:hAnsiTheme="minorHAnsi" w:cstheme="minorHAnsi"/>
        </w:rPr>
      </w:pPr>
      <w:r w:rsidRPr="00AA7510">
        <w:rPr>
          <w:rFonts w:asciiTheme="minorHAnsi" w:hAnsiTheme="minorHAnsi" w:cstheme="minorHAnsi"/>
        </w:rPr>
        <w:t xml:space="preserve">A minimum of twenty four (24) academic credits is recommended for the components of mathematics and basic sciences.  Mathematics should include appropriate elements of linear algebra, differential and integral calculus, differential equations, probability, statistics, numerical analysis and discrete mathematics. Some of the mathematical techniques may be taught within other subjects in the </w:t>
      </w:r>
      <w:proofErr w:type="spellStart"/>
      <w:r w:rsidRPr="00AA7510">
        <w:rPr>
          <w:rFonts w:asciiTheme="minorHAnsi" w:hAnsiTheme="minorHAnsi" w:cstheme="minorHAnsi"/>
        </w:rPr>
        <w:t>programme</w:t>
      </w:r>
      <w:proofErr w:type="spellEnd"/>
      <w:r w:rsidRPr="00AA7510">
        <w:rPr>
          <w:rFonts w:asciiTheme="minorHAnsi" w:hAnsiTheme="minorHAnsi" w:cstheme="minorHAnsi"/>
        </w:rPr>
        <w:t xml:space="preserve"> where they are relevant.</w:t>
      </w:r>
    </w:p>
    <w:p w:rsidR="007D7016" w:rsidRPr="00AA7510" w:rsidRDefault="007D7016" w:rsidP="007D7016">
      <w:pPr>
        <w:jc w:val="both"/>
        <w:rPr>
          <w:rFonts w:asciiTheme="minorHAnsi" w:hAnsiTheme="minorHAnsi" w:cstheme="minorHAnsi"/>
        </w:rPr>
      </w:pPr>
    </w:p>
    <w:p w:rsidR="007D7016" w:rsidRDefault="007D7016" w:rsidP="007D7016">
      <w:pPr>
        <w:jc w:val="both"/>
        <w:rPr>
          <w:rFonts w:asciiTheme="minorHAnsi" w:hAnsiTheme="minorHAnsi" w:cstheme="minorHAnsi"/>
        </w:rPr>
      </w:pPr>
      <w:r w:rsidRPr="00AA7510">
        <w:rPr>
          <w:rFonts w:asciiTheme="minorHAnsi" w:hAnsiTheme="minorHAnsi" w:cstheme="minorHAnsi"/>
        </w:rPr>
        <w:t>The basic sciences component of the curriculum must include elements of physics and chemistry, and other relevant elements of life sciences and earth sciences. These subjects are intended to impart an understanding of natural phenomena and relationships through the use of analytical and / or experimental techniques.</w:t>
      </w:r>
    </w:p>
    <w:p w:rsidR="00AA7510" w:rsidRPr="00AA7510" w:rsidRDefault="00AA7510" w:rsidP="007D7016">
      <w:pPr>
        <w:jc w:val="both"/>
        <w:rPr>
          <w:rFonts w:asciiTheme="minorHAnsi" w:hAnsiTheme="minorHAnsi" w:cstheme="minorHAnsi"/>
          <w:sz w:val="14"/>
          <w:szCs w:val="14"/>
        </w:rPr>
      </w:pPr>
    </w:p>
    <w:p w:rsidR="007D7016" w:rsidRPr="00AA7510" w:rsidRDefault="007D7016" w:rsidP="007D7016">
      <w:pPr>
        <w:jc w:val="both"/>
        <w:rPr>
          <w:rFonts w:asciiTheme="minorHAnsi" w:hAnsiTheme="minorHAnsi" w:cstheme="minorHAnsi"/>
        </w:rPr>
      </w:pPr>
    </w:p>
    <w:p w:rsidR="007D7016" w:rsidRPr="00AA7510" w:rsidRDefault="007D7016" w:rsidP="007D7016">
      <w:pPr>
        <w:tabs>
          <w:tab w:val="left" w:pos="426"/>
        </w:tabs>
        <w:jc w:val="both"/>
        <w:rPr>
          <w:rFonts w:asciiTheme="minorHAnsi" w:hAnsiTheme="minorHAnsi" w:cstheme="minorHAnsi"/>
          <w:b/>
          <w:bCs/>
        </w:rPr>
      </w:pPr>
      <w:r w:rsidRPr="00AA7510">
        <w:rPr>
          <w:rFonts w:asciiTheme="minorHAnsi" w:hAnsiTheme="minorHAnsi" w:cstheme="minorHAnsi"/>
          <w:b/>
          <w:bCs/>
        </w:rPr>
        <w:t>(b)   Engineering Sciences and Engineering Design (Minimum of 57 ACs)</w:t>
      </w:r>
    </w:p>
    <w:p w:rsidR="007D7016" w:rsidRPr="00AA7510" w:rsidRDefault="007D7016" w:rsidP="007D7016">
      <w:pPr>
        <w:jc w:val="both"/>
        <w:rPr>
          <w:rFonts w:asciiTheme="minorHAnsi" w:hAnsiTheme="minorHAnsi" w:cstheme="minorHAnsi"/>
        </w:rPr>
      </w:pPr>
    </w:p>
    <w:p w:rsidR="007D7016" w:rsidRPr="00AA7510" w:rsidRDefault="007D7016" w:rsidP="007D7016">
      <w:pPr>
        <w:jc w:val="both"/>
        <w:rPr>
          <w:rFonts w:asciiTheme="minorHAnsi" w:hAnsiTheme="minorHAnsi" w:cstheme="minorHAnsi"/>
        </w:rPr>
      </w:pPr>
      <w:r w:rsidRPr="00AA7510">
        <w:rPr>
          <w:rFonts w:asciiTheme="minorHAnsi" w:hAnsiTheme="minorHAnsi" w:cstheme="minorHAnsi"/>
        </w:rPr>
        <w:t xml:space="preserve">A minimum of fifty seven (57) academic credits from a combination of engineering sciences, engineering design &amp; projects and exposure to professional practice is recommended. Of this, a minimum of 18ACs must be engineering design and projects; and a minimum of 36ACs must be an engineering discipline </w:t>
      </w:r>
      <w:proofErr w:type="spellStart"/>
      <w:r w:rsidRPr="00AA7510">
        <w:rPr>
          <w:rFonts w:asciiTheme="minorHAnsi" w:hAnsiTheme="minorHAnsi" w:cstheme="minorHAnsi"/>
        </w:rPr>
        <w:t>specialisation</w:t>
      </w:r>
      <w:proofErr w:type="spellEnd"/>
      <w:r w:rsidRPr="00AA7510">
        <w:rPr>
          <w:rFonts w:asciiTheme="minorHAnsi" w:hAnsiTheme="minorHAnsi" w:cstheme="minorHAnsi"/>
        </w:rPr>
        <w:t>.</w:t>
      </w:r>
    </w:p>
    <w:p w:rsidR="007D7016" w:rsidRPr="00AA7510" w:rsidRDefault="007D7016" w:rsidP="007D7016">
      <w:pPr>
        <w:jc w:val="both"/>
        <w:rPr>
          <w:rFonts w:asciiTheme="minorHAnsi" w:hAnsiTheme="minorHAnsi" w:cstheme="minorHAnsi"/>
        </w:rPr>
      </w:pPr>
    </w:p>
    <w:p w:rsidR="007D7016" w:rsidRPr="00AA7510" w:rsidRDefault="007D7016" w:rsidP="007D7016">
      <w:pPr>
        <w:jc w:val="both"/>
        <w:rPr>
          <w:rFonts w:asciiTheme="minorHAnsi" w:hAnsiTheme="minorHAnsi" w:cstheme="minorHAnsi"/>
        </w:rPr>
      </w:pPr>
      <w:r w:rsidRPr="00AA7510">
        <w:rPr>
          <w:rFonts w:asciiTheme="minorHAnsi" w:hAnsiTheme="minorHAnsi" w:cstheme="minorHAnsi"/>
        </w:rPr>
        <w:t xml:space="preserve">Engineering science subjects would normally have their roots in basic sciences and mathematics, but carry knowledge further towards creative applications. They may involve the development of mathematical or numerical techniques, </w:t>
      </w:r>
      <w:proofErr w:type="spellStart"/>
      <w:r w:rsidRPr="00AA7510">
        <w:rPr>
          <w:rFonts w:asciiTheme="minorHAnsi" w:hAnsiTheme="minorHAnsi" w:cstheme="minorHAnsi"/>
        </w:rPr>
        <w:t>modelling</w:t>
      </w:r>
      <w:proofErr w:type="spellEnd"/>
      <w:proofErr w:type="gramStart"/>
      <w:r w:rsidRPr="00AA7510">
        <w:rPr>
          <w:rFonts w:asciiTheme="minorHAnsi" w:hAnsiTheme="minorHAnsi" w:cstheme="minorHAnsi"/>
        </w:rPr>
        <w:t>,  simulation</w:t>
      </w:r>
      <w:proofErr w:type="gramEnd"/>
      <w:r w:rsidRPr="00AA7510">
        <w:rPr>
          <w:rFonts w:asciiTheme="minorHAnsi" w:hAnsiTheme="minorHAnsi" w:cstheme="minorHAnsi"/>
        </w:rPr>
        <w:t xml:space="preserve">  and  experimental  procedures. Application to the identification and solution of practical engineering problems is stressed. In addition to engineering science subjects pertinent to the discipline, the curriculum must include engineering science  content,  which  imparts  an  appreciation  of  important  elements  of  other  engineering disciplines.</w:t>
      </w:r>
    </w:p>
    <w:p w:rsidR="007D7016" w:rsidRPr="00AA7510" w:rsidRDefault="007D7016" w:rsidP="007D7016">
      <w:pPr>
        <w:jc w:val="both"/>
        <w:rPr>
          <w:rFonts w:asciiTheme="minorHAnsi" w:hAnsiTheme="minorHAnsi" w:cstheme="minorHAnsi"/>
        </w:rPr>
      </w:pPr>
    </w:p>
    <w:p w:rsidR="007D7016" w:rsidRPr="00AA7510" w:rsidRDefault="007D7016" w:rsidP="007D7016">
      <w:pPr>
        <w:jc w:val="both"/>
        <w:rPr>
          <w:rFonts w:asciiTheme="minorHAnsi" w:hAnsiTheme="minorHAnsi" w:cstheme="minorHAnsi"/>
        </w:rPr>
      </w:pPr>
      <w:r w:rsidRPr="00AA7510">
        <w:rPr>
          <w:rFonts w:asciiTheme="minorHAnsi" w:hAnsiTheme="minorHAnsi" w:cstheme="minorHAnsi"/>
        </w:rPr>
        <w:t>Engineering design integrates mathematics, basic sciences, engineering sciences and complementary studies in developing elements, systems and processes to meet specific needs. It is a creative and iterative process subject to constraints, which may be governed by standards or legislation.</w:t>
      </w:r>
    </w:p>
    <w:p w:rsidR="007D7016" w:rsidRPr="00AA7510" w:rsidRDefault="007D7016" w:rsidP="007D7016">
      <w:pPr>
        <w:jc w:val="both"/>
        <w:rPr>
          <w:rFonts w:asciiTheme="minorHAnsi" w:hAnsiTheme="minorHAnsi" w:cstheme="minorHAnsi"/>
        </w:rPr>
      </w:pPr>
    </w:p>
    <w:p w:rsidR="007D7016" w:rsidRPr="00AA7510" w:rsidRDefault="007D7016" w:rsidP="007D7016">
      <w:pPr>
        <w:jc w:val="both"/>
        <w:rPr>
          <w:rFonts w:asciiTheme="minorHAnsi" w:hAnsiTheme="minorHAnsi" w:cstheme="minorHAnsi"/>
        </w:rPr>
      </w:pPr>
      <w:r w:rsidRPr="00AA7510">
        <w:rPr>
          <w:rFonts w:asciiTheme="minorHAnsi" w:hAnsiTheme="minorHAnsi" w:cstheme="minorHAnsi"/>
        </w:rPr>
        <w:t xml:space="preserve">The engineering curriculum must end with a significant design experience, which is based on the knowledge and skills acquired in earlier coursework. Such a project could give the student an exposure to the concepts of teamwork and project management. Whilst group projects, such as in design exercises, may be appropriate for work in earlier years, the final year project is required to demand individual analysis and </w:t>
      </w:r>
      <w:proofErr w:type="spellStart"/>
      <w:r w:rsidRPr="00AA7510">
        <w:rPr>
          <w:rFonts w:asciiTheme="minorHAnsi" w:hAnsiTheme="minorHAnsi" w:cstheme="minorHAnsi"/>
        </w:rPr>
        <w:t>judgement</w:t>
      </w:r>
      <w:proofErr w:type="spellEnd"/>
      <w:r w:rsidRPr="00AA7510">
        <w:rPr>
          <w:rFonts w:asciiTheme="minorHAnsi" w:hAnsiTheme="minorHAnsi" w:cstheme="minorHAnsi"/>
        </w:rPr>
        <w:t>. Even though work may be carried out in small groups, the student should be assessed independently from the work of others. The student is expected to develop techniques of literature review and information gathering.</w:t>
      </w:r>
    </w:p>
    <w:p w:rsidR="007D7016" w:rsidRPr="00AA7510" w:rsidRDefault="007D7016" w:rsidP="007D7016">
      <w:pPr>
        <w:jc w:val="both"/>
        <w:rPr>
          <w:rFonts w:asciiTheme="minorHAnsi" w:hAnsiTheme="minorHAnsi" w:cstheme="minorHAnsi"/>
        </w:rPr>
      </w:pPr>
    </w:p>
    <w:p w:rsidR="007D7016" w:rsidRPr="00AA7510" w:rsidRDefault="007D7016" w:rsidP="007D7016">
      <w:pPr>
        <w:jc w:val="both"/>
        <w:rPr>
          <w:rFonts w:asciiTheme="minorHAnsi" w:hAnsiTheme="minorHAnsi" w:cstheme="minorHAnsi"/>
        </w:rPr>
      </w:pPr>
      <w:r w:rsidRPr="00AA7510">
        <w:rPr>
          <w:rFonts w:asciiTheme="minorHAnsi" w:hAnsiTheme="minorHAnsi" w:cstheme="minorHAnsi"/>
        </w:rPr>
        <w:t xml:space="preserve">The engineering sciences and engineering design components of the curriculum must include appropriate content, which requires the application of computers. </w:t>
      </w:r>
    </w:p>
    <w:p w:rsidR="007D7016" w:rsidRPr="00AA7510" w:rsidRDefault="007D7016" w:rsidP="007D7016">
      <w:pPr>
        <w:jc w:val="both"/>
        <w:rPr>
          <w:rFonts w:asciiTheme="minorHAnsi" w:hAnsiTheme="minorHAnsi" w:cstheme="minorHAnsi"/>
        </w:rPr>
      </w:pPr>
    </w:p>
    <w:p w:rsidR="007D7016" w:rsidRPr="00AA7510" w:rsidRDefault="007D7016" w:rsidP="007D7016">
      <w:pPr>
        <w:jc w:val="both"/>
        <w:rPr>
          <w:rFonts w:asciiTheme="minorHAnsi" w:hAnsiTheme="minorHAnsi" w:cstheme="minorHAnsi"/>
        </w:rPr>
      </w:pPr>
    </w:p>
    <w:p w:rsidR="007D7016" w:rsidRPr="00AA7510" w:rsidRDefault="007D7016" w:rsidP="007D7016">
      <w:pPr>
        <w:tabs>
          <w:tab w:val="left" w:pos="426"/>
        </w:tabs>
        <w:jc w:val="both"/>
        <w:rPr>
          <w:rFonts w:asciiTheme="minorHAnsi" w:hAnsiTheme="minorHAnsi" w:cstheme="minorHAnsi"/>
          <w:b/>
          <w:bCs/>
        </w:rPr>
      </w:pPr>
      <w:r w:rsidRPr="00AA7510">
        <w:rPr>
          <w:rFonts w:asciiTheme="minorHAnsi" w:hAnsiTheme="minorHAnsi" w:cstheme="minorHAnsi"/>
          <w:b/>
          <w:bCs/>
        </w:rPr>
        <w:t>(c)   Complementary Studies (Minimum of 15 ACs)</w:t>
      </w:r>
    </w:p>
    <w:p w:rsidR="007D7016" w:rsidRPr="00AA7510" w:rsidRDefault="007D7016" w:rsidP="007D7016">
      <w:pPr>
        <w:jc w:val="both"/>
        <w:rPr>
          <w:rFonts w:asciiTheme="minorHAnsi" w:hAnsiTheme="minorHAnsi" w:cstheme="minorHAnsi"/>
        </w:rPr>
      </w:pPr>
    </w:p>
    <w:p w:rsidR="007D7016" w:rsidRPr="00AA7510" w:rsidRDefault="007D7016" w:rsidP="007D7016">
      <w:pPr>
        <w:jc w:val="both"/>
        <w:rPr>
          <w:rFonts w:asciiTheme="minorHAnsi" w:hAnsiTheme="minorHAnsi" w:cstheme="minorHAnsi"/>
        </w:rPr>
      </w:pPr>
      <w:r w:rsidRPr="00AA7510">
        <w:rPr>
          <w:rFonts w:asciiTheme="minorHAnsi" w:hAnsiTheme="minorHAnsi" w:cstheme="minorHAnsi"/>
        </w:rPr>
        <w:t>A minimum of twelve (12) academic credits for studies in management, engineering economics and communication and three (3) academic credits in humanities, social sciences, arts and professional ethics are recommended to complement the technical content of the curriculum.</w:t>
      </w:r>
    </w:p>
    <w:p w:rsidR="007D7016" w:rsidRPr="00AA7510" w:rsidRDefault="007D7016" w:rsidP="007D7016">
      <w:pPr>
        <w:jc w:val="both"/>
        <w:rPr>
          <w:rFonts w:asciiTheme="minorHAnsi" w:hAnsiTheme="minorHAnsi" w:cstheme="minorHAnsi"/>
        </w:rPr>
      </w:pPr>
    </w:p>
    <w:p w:rsidR="007D7016" w:rsidRPr="00AA7510" w:rsidRDefault="007D7016" w:rsidP="007D7016">
      <w:pPr>
        <w:jc w:val="both"/>
        <w:rPr>
          <w:rFonts w:asciiTheme="minorHAnsi" w:hAnsiTheme="minorHAnsi" w:cstheme="minorHAnsi"/>
        </w:rPr>
      </w:pPr>
      <w:r w:rsidRPr="00AA7510">
        <w:rPr>
          <w:rFonts w:asciiTheme="minorHAnsi" w:hAnsiTheme="minorHAnsi" w:cstheme="minorHAnsi"/>
        </w:rPr>
        <w:t>While considerable flexibility is offered in the choice of suitable courses for the complementary studies component of the curriculum, some areas of study are considered to be essential in the education of an engineer. Accordingly, the curriculum must include studies on the impact of technology on society, engineering economics, and subject matter that deals with central issues, methodologies and thought processes of the humanities and social sciences.</w:t>
      </w:r>
    </w:p>
    <w:p w:rsidR="007D7016" w:rsidRPr="00AA7510" w:rsidRDefault="007D7016" w:rsidP="007D7016">
      <w:pPr>
        <w:jc w:val="both"/>
        <w:rPr>
          <w:rFonts w:asciiTheme="minorHAnsi" w:hAnsiTheme="minorHAnsi" w:cstheme="minorHAnsi"/>
        </w:rPr>
      </w:pPr>
    </w:p>
    <w:p w:rsidR="007D7016" w:rsidRPr="00AA7510" w:rsidRDefault="007D7016" w:rsidP="007D7016">
      <w:pPr>
        <w:jc w:val="both"/>
        <w:rPr>
          <w:rFonts w:asciiTheme="minorHAnsi" w:hAnsiTheme="minorHAnsi" w:cstheme="minorHAnsi"/>
        </w:rPr>
      </w:pPr>
      <w:r w:rsidRPr="00AA7510">
        <w:rPr>
          <w:rFonts w:asciiTheme="minorHAnsi" w:hAnsiTheme="minorHAnsi" w:cstheme="minorHAnsi"/>
        </w:rPr>
        <w:t xml:space="preserve">Student’s capability to effectively communicate, both orally and in writing, must also be developed. From the initial stages of the </w:t>
      </w:r>
      <w:proofErr w:type="spellStart"/>
      <w:r w:rsidRPr="00AA7510">
        <w:rPr>
          <w:rFonts w:asciiTheme="minorHAnsi" w:hAnsiTheme="minorHAnsi" w:cstheme="minorHAnsi"/>
        </w:rPr>
        <w:t>programme</w:t>
      </w:r>
      <w:proofErr w:type="spellEnd"/>
      <w:r w:rsidRPr="00AA7510">
        <w:rPr>
          <w:rFonts w:asciiTheme="minorHAnsi" w:hAnsiTheme="minorHAnsi" w:cstheme="minorHAnsi"/>
        </w:rPr>
        <w:t>, careful attention must be paid to the development of clear and concise reporting skills of the students.</w:t>
      </w:r>
    </w:p>
    <w:p w:rsidR="007D7016" w:rsidRPr="00AA7510" w:rsidRDefault="007D7016" w:rsidP="007D7016">
      <w:pPr>
        <w:jc w:val="both"/>
        <w:rPr>
          <w:rFonts w:asciiTheme="minorHAnsi" w:hAnsiTheme="minorHAnsi" w:cstheme="minorHAnsi"/>
          <w:b/>
          <w:bCs/>
        </w:rPr>
      </w:pPr>
      <w:bookmarkStart w:id="2" w:name="_GoBack"/>
      <w:bookmarkEnd w:id="2"/>
      <w:r w:rsidRPr="00AA7510">
        <w:rPr>
          <w:rFonts w:asciiTheme="minorHAnsi" w:hAnsiTheme="minorHAnsi" w:cstheme="minorHAnsi"/>
          <w:b/>
          <w:bCs/>
        </w:rPr>
        <w:lastRenderedPageBreak/>
        <w:t>EXPOSURE TO PROFESSIONAL ENGINEERING PRACTICE</w:t>
      </w:r>
    </w:p>
    <w:p w:rsidR="007D7016" w:rsidRPr="00AA7510" w:rsidRDefault="007D7016" w:rsidP="007D7016">
      <w:pPr>
        <w:jc w:val="both"/>
        <w:rPr>
          <w:rFonts w:asciiTheme="minorHAnsi" w:hAnsiTheme="minorHAnsi" w:cstheme="minorHAnsi"/>
        </w:rPr>
      </w:pPr>
      <w:r w:rsidRPr="00AA7510">
        <w:rPr>
          <w:rFonts w:asciiTheme="minorHAnsi" w:hAnsiTheme="minorHAnsi" w:cstheme="minorHAnsi"/>
        </w:rPr>
        <w:t xml:space="preserve">Industrial training in a practical engineering environment, directly assisting professional engineers, would give the student a valuable insight into professional practice. Such experience would complement the formal studies at the educational establishment, and should ideally consist of several different types of experience. This must include practical experience in the basic manufacturing and construction techniques applicable to the student’s chosen discipline of engineering. The opportunity to observe human and industrial relations, job </w:t>
      </w:r>
      <w:proofErr w:type="spellStart"/>
      <w:r w:rsidRPr="00AA7510">
        <w:rPr>
          <w:rFonts w:asciiTheme="minorHAnsi" w:hAnsiTheme="minorHAnsi" w:cstheme="minorHAnsi"/>
        </w:rPr>
        <w:t>organisation</w:t>
      </w:r>
      <w:proofErr w:type="spellEnd"/>
      <w:r w:rsidRPr="00AA7510">
        <w:rPr>
          <w:rFonts w:asciiTheme="minorHAnsi" w:hAnsiTheme="minorHAnsi" w:cstheme="minorHAnsi"/>
        </w:rPr>
        <w:t>, maintenance, safety and environmental procedures from the point of view of the general workforce is an important component in the early preparation for a career as an engineering technologist.</w:t>
      </w:r>
    </w:p>
    <w:p w:rsidR="007D7016" w:rsidRPr="00AA7510" w:rsidRDefault="007D7016" w:rsidP="007D7016">
      <w:pPr>
        <w:jc w:val="both"/>
        <w:rPr>
          <w:rFonts w:asciiTheme="minorHAnsi" w:hAnsiTheme="minorHAnsi" w:cstheme="minorHAnsi"/>
        </w:rPr>
      </w:pPr>
    </w:p>
    <w:p w:rsidR="007D7016" w:rsidRPr="00AA7510" w:rsidRDefault="007D7016" w:rsidP="007D7016">
      <w:pPr>
        <w:jc w:val="both"/>
        <w:rPr>
          <w:rFonts w:asciiTheme="minorHAnsi" w:hAnsiTheme="minorHAnsi" w:cstheme="minorHAnsi"/>
        </w:rPr>
      </w:pPr>
      <w:r w:rsidRPr="00AA7510">
        <w:rPr>
          <w:rFonts w:asciiTheme="minorHAnsi" w:hAnsiTheme="minorHAnsi" w:cstheme="minorHAnsi"/>
        </w:rPr>
        <w:t xml:space="preserve">IESL strongly advocates that each undergraduate undergoes industrial training for a period of </w:t>
      </w:r>
      <w:r w:rsidRPr="00AA7510">
        <w:rPr>
          <w:rFonts w:asciiTheme="minorHAnsi" w:hAnsiTheme="minorHAnsi" w:cstheme="minorHAnsi"/>
          <w:u w:val="single"/>
        </w:rPr>
        <w:t>not less than twelve (12) weeks</w:t>
      </w:r>
      <w:r w:rsidRPr="00AA7510">
        <w:rPr>
          <w:rFonts w:asciiTheme="minorHAnsi" w:hAnsiTheme="minorHAnsi" w:cstheme="minorHAnsi"/>
        </w:rPr>
        <w:t>, and submits a report on the training certified by the employer’s representative to enable assessment and the award of credits. The academic credits obtained for industrial training (subject to a maximum of six ACs) is considered under the category of engineering sciences engineering design and projects.</w:t>
      </w:r>
    </w:p>
    <w:p w:rsidR="007F2904" w:rsidRPr="00AA7510" w:rsidRDefault="007F2904" w:rsidP="007F2904">
      <w:pPr>
        <w:pStyle w:val="Heading3"/>
        <w:rPr>
          <w:rFonts w:asciiTheme="minorHAnsi" w:hAnsiTheme="minorHAnsi" w:cstheme="minorHAnsi"/>
          <w:sz w:val="20"/>
          <w:szCs w:val="20"/>
        </w:rPr>
      </w:pPr>
    </w:p>
    <w:bookmarkEnd w:id="0"/>
    <w:bookmarkEnd w:id="1"/>
    <w:p w:rsidR="007F2904" w:rsidRPr="007F2904" w:rsidRDefault="007F2904" w:rsidP="007722C2">
      <w:pPr>
        <w:overflowPunct/>
        <w:autoSpaceDE/>
        <w:autoSpaceDN/>
        <w:adjustRightInd/>
        <w:spacing w:line="276" w:lineRule="auto"/>
        <w:ind w:left="990" w:hanging="630"/>
        <w:jc w:val="both"/>
        <w:textAlignment w:val="auto"/>
        <w:rPr>
          <w:rFonts w:asciiTheme="minorHAnsi" w:hAnsiTheme="minorHAnsi" w:cstheme="minorHAnsi"/>
        </w:rPr>
      </w:pPr>
    </w:p>
    <w:sectPr w:rsidR="007F2904" w:rsidRPr="007F2904" w:rsidSect="003A6574">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B5" w:rsidRDefault="001E1FB5" w:rsidP="009C3468">
      <w:r>
        <w:separator/>
      </w:r>
    </w:p>
  </w:endnote>
  <w:endnote w:type="continuationSeparator" w:id="0">
    <w:p w:rsidR="001E1FB5" w:rsidRDefault="001E1FB5" w:rsidP="009C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Regular">
    <w:panose1 w:val="00000000000000000000"/>
    <w:charset w:val="00"/>
    <w:family w:val="auto"/>
    <w:notTrueType/>
    <w:pitch w:val="default"/>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999825"/>
      <w:docPartObj>
        <w:docPartGallery w:val="Page Numbers (Bottom of Page)"/>
        <w:docPartUnique/>
      </w:docPartObj>
    </w:sdtPr>
    <w:sdtEndPr>
      <w:rPr>
        <w:rFonts w:asciiTheme="minorHAnsi" w:hAnsiTheme="minorHAnsi" w:cstheme="minorHAnsi"/>
        <w:spacing w:val="60"/>
        <w:sz w:val="18"/>
        <w:szCs w:val="18"/>
      </w:rPr>
    </w:sdtEndPr>
    <w:sdtContent>
      <w:p w:rsidR="007F2904" w:rsidRPr="007F2904" w:rsidRDefault="007F2904">
        <w:pPr>
          <w:pStyle w:val="Footer"/>
          <w:pBdr>
            <w:top w:val="single" w:sz="4" w:space="1" w:color="D9D9D9" w:themeColor="background1" w:themeShade="D9"/>
          </w:pBdr>
          <w:jc w:val="right"/>
          <w:rPr>
            <w:rFonts w:asciiTheme="minorHAnsi" w:hAnsiTheme="minorHAnsi" w:cstheme="minorHAnsi"/>
            <w:sz w:val="18"/>
            <w:szCs w:val="18"/>
          </w:rPr>
        </w:pPr>
        <w:r w:rsidRPr="007F2904">
          <w:rPr>
            <w:rFonts w:asciiTheme="minorHAnsi" w:hAnsiTheme="minorHAnsi" w:cstheme="minorHAnsi"/>
            <w:sz w:val="18"/>
            <w:szCs w:val="18"/>
          </w:rPr>
          <w:fldChar w:fldCharType="begin"/>
        </w:r>
        <w:r w:rsidRPr="007F2904">
          <w:rPr>
            <w:rFonts w:asciiTheme="minorHAnsi" w:hAnsiTheme="minorHAnsi" w:cstheme="minorHAnsi"/>
            <w:sz w:val="18"/>
            <w:szCs w:val="18"/>
          </w:rPr>
          <w:instrText xml:space="preserve"> PAGE   \* MERGEFORMAT </w:instrText>
        </w:r>
        <w:r w:rsidRPr="007F2904">
          <w:rPr>
            <w:rFonts w:asciiTheme="minorHAnsi" w:hAnsiTheme="minorHAnsi" w:cstheme="minorHAnsi"/>
            <w:sz w:val="18"/>
            <w:szCs w:val="18"/>
          </w:rPr>
          <w:fldChar w:fldCharType="separate"/>
        </w:r>
        <w:r w:rsidR="00AA7510">
          <w:rPr>
            <w:rFonts w:asciiTheme="minorHAnsi" w:hAnsiTheme="minorHAnsi" w:cstheme="minorHAnsi"/>
            <w:noProof/>
            <w:sz w:val="18"/>
            <w:szCs w:val="18"/>
          </w:rPr>
          <w:t>1</w:t>
        </w:r>
        <w:r w:rsidRPr="007F2904">
          <w:rPr>
            <w:rFonts w:asciiTheme="minorHAnsi" w:hAnsiTheme="minorHAnsi" w:cstheme="minorHAnsi"/>
            <w:noProof/>
            <w:sz w:val="18"/>
            <w:szCs w:val="18"/>
          </w:rPr>
          <w:fldChar w:fldCharType="end"/>
        </w:r>
        <w:r w:rsidRPr="007F2904">
          <w:rPr>
            <w:rFonts w:asciiTheme="minorHAnsi" w:hAnsiTheme="minorHAnsi" w:cstheme="minorHAnsi"/>
            <w:sz w:val="18"/>
            <w:szCs w:val="18"/>
          </w:rPr>
          <w:t xml:space="preserve"> | </w:t>
        </w:r>
        <w:r w:rsidR="00773CA6">
          <w:rPr>
            <w:rFonts w:asciiTheme="minorHAnsi" w:hAnsiTheme="minorHAnsi" w:cstheme="minorHAnsi"/>
            <w:spacing w:val="60"/>
            <w:sz w:val="18"/>
            <w:szCs w:val="18"/>
          </w:rPr>
          <w:t>EDU-DOC-02</w:t>
        </w:r>
      </w:p>
    </w:sdtContent>
  </w:sdt>
  <w:p w:rsidR="00EF0DF1" w:rsidRDefault="00EF0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B5" w:rsidRDefault="001E1FB5" w:rsidP="009C3468">
      <w:r>
        <w:separator/>
      </w:r>
    </w:p>
  </w:footnote>
  <w:footnote w:type="continuationSeparator" w:id="0">
    <w:p w:rsidR="001E1FB5" w:rsidRDefault="001E1FB5" w:rsidP="009C3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E5" w:rsidRDefault="009C3468" w:rsidP="009C3468">
    <w:pPr>
      <w:pStyle w:val="Header"/>
      <w:jc w:val="right"/>
    </w:pPr>
    <w:r w:rsidRPr="009C3468">
      <w:rPr>
        <w:rFonts w:asciiTheme="majorHAnsi" w:hAnsiTheme="majorHAnsi"/>
        <w:b/>
        <w:bCs/>
      </w:rPr>
      <w:t xml:space="preserve">(Effective from </w:t>
    </w:r>
    <w:r>
      <w:rPr>
        <w:rFonts w:asciiTheme="majorHAnsi" w:hAnsiTheme="majorHAnsi"/>
        <w:b/>
        <w:bCs/>
      </w:rPr>
      <w:t>Oct</w:t>
    </w:r>
    <w:r w:rsidR="00843BC1">
      <w:rPr>
        <w:rFonts w:asciiTheme="majorHAnsi" w:hAnsiTheme="majorHAnsi"/>
        <w:b/>
        <w:bCs/>
      </w:rPr>
      <w:t>ober</w:t>
    </w:r>
    <w:r>
      <w:rPr>
        <w:rFonts w:asciiTheme="majorHAnsi" w:hAnsiTheme="majorHAnsi"/>
        <w:b/>
        <w:bCs/>
      </w:rPr>
      <w:t xml:space="preserve"> </w:t>
    </w:r>
    <w:r w:rsidRPr="009C3468">
      <w:rPr>
        <w:rFonts w:asciiTheme="majorHAnsi" w:hAnsiTheme="majorHAnsi"/>
        <w:b/>
        <w:bCs/>
      </w:rPr>
      <w:t>2018)</w:t>
    </w:r>
    <w:r w:rsidR="003F26E5" w:rsidRPr="003F26E5">
      <w:t xml:space="preserve"> </w:t>
    </w:r>
  </w:p>
  <w:p w:rsidR="009C3468" w:rsidRPr="009C3468" w:rsidRDefault="00773CA6" w:rsidP="009C3468">
    <w:pPr>
      <w:pStyle w:val="Header"/>
      <w:jc w:val="right"/>
      <w:rPr>
        <w:rFonts w:asciiTheme="majorHAnsi" w:hAnsiTheme="majorHAnsi"/>
        <w:b/>
        <w:bCs/>
      </w:rPr>
    </w:pPr>
    <w:r>
      <w:rPr>
        <w:rFonts w:asciiTheme="majorHAnsi" w:hAnsiTheme="majorHAnsi"/>
        <w:b/>
        <w:bCs/>
      </w:rPr>
      <w:t>EDU-DOC-02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130"/>
    <w:multiLevelType w:val="hybridMultilevel"/>
    <w:tmpl w:val="F258AC70"/>
    <w:lvl w:ilvl="0" w:tplc="F5C04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03E14"/>
    <w:multiLevelType w:val="hybridMultilevel"/>
    <w:tmpl w:val="FB300380"/>
    <w:lvl w:ilvl="0" w:tplc="746AA6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2BA6"/>
    <w:multiLevelType w:val="hybridMultilevel"/>
    <w:tmpl w:val="0534D464"/>
    <w:lvl w:ilvl="0" w:tplc="9F143358">
      <w:start w:val="5"/>
      <w:numFmt w:val="bullet"/>
      <w:lvlText w:val=""/>
      <w:lvlJc w:val="left"/>
      <w:pPr>
        <w:ind w:left="1170" w:hanging="360"/>
      </w:pPr>
      <w:rPr>
        <w:rFonts w:ascii="Symbol" w:eastAsia="Calibri" w:hAnsi="Symbol" w:cs="Times New Roman"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E1C6829"/>
    <w:multiLevelType w:val="hybridMultilevel"/>
    <w:tmpl w:val="505EA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AA83724"/>
    <w:multiLevelType w:val="hybridMultilevel"/>
    <w:tmpl w:val="8C5E92E8"/>
    <w:lvl w:ilvl="0" w:tplc="60B2F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A4A75"/>
    <w:multiLevelType w:val="hybridMultilevel"/>
    <w:tmpl w:val="0A46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861BB"/>
    <w:multiLevelType w:val="hybridMultilevel"/>
    <w:tmpl w:val="0A46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357276"/>
    <w:multiLevelType w:val="hybridMultilevel"/>
    <w:tmpl w:val="CFD47378"/>
    <w:lvl w:ilvl="0" w:tplc="0C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A067D3F"/>
    <w:multiLevelType w:val="hybridMultilevel"/>
    <w:tmpl w:val="4CEA09F0"/>
    <w:lvl w:ilvl="0" w:tplc="FF0CFF4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50D35"/>
    <w:multiLevelType w:val="hybridMultilevel"/>
    <w:tmpl w:val="A65A4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DF7D9F"/>
    <w:multiLevelType w:val="hybridMultilevel"/>
    <w:tmpl w:val="3FBED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63F1635"/>
    <w:multiLevelType w:val="hybridMultilevel"/>
    <w:tmpl w:val="F1644632"/>
    <w:lvl w:ilvl="0" w:tplc="0C090001">
      <w:start w:val="1"/>
      <w:numFmt w:val="bullet"/>
      <w:lvlText w:val=""/>
      <w:lvlJc w:val="left"/>
      <w:pPr>
        <w:ind w:left="1791" w:hanging="360"/>
      </w:pPr>
      <w:rPr>
        <w:rFonts w:ascii="Symbol" w:hAnsi="Symbol" w:hint="default"/>
      </w:rPr>
    </w:lvl>
    <w:lvl w:ilvl="1" w:tplc="0C090003">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9"/>
  </w:num>
  <w:num w:numId="6">
    <w:abstractNumId w:val="0"/>
  </w:num>
  <w:num w:numId="7">
    <w:abstractNumId w:val="8"/>
  </w:num>
  <w:num w:numId="8">
    <w:abstractNumId w:val="4"/>
  </w:num>
  <w:num w:numId="9">
    <w:abstractNumId w:val="11"/>
  </w:num>
  <w:num w:numId="10">
    <w:abstractNumId w:val="7"/>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5B"/>
    <w:rsid w:val="0000003C"/>
    <w:rsid w:val="00016E4B"/>
    <w:rsid w:val="00026694"/>
    <w:rsid w:val="00030D88"/>
    <w:rsid w:val="00031941"/>
    <w:rsid w:val="00033345"/>
    <w:rsid w:val="000814FD"/>
    <w:rsid w:val="000851C5"/>
    <w:rsid w:val="000878A9"/>
    <w:rsid w:val="000B0E9F"/>
    <w:rsid w:val="000D592D"/>
    <w:rsid w:val="00116AEF"/>
    <w:rsid w:val="0014688D"/>
    <w:rsid w:val="0015062E"/>
    <w:rsid w:val="00153420"/>
    <w:rsid w:val="0015540A"/>
    <w:rsid w:val="001A77AE"/>
    <w:rsid w:val="001B52B8"/>
    <w:rsid w:val="001C07C1"/>
    <w:rsid w:val="001D5B52"/>
    <w:rsid w:val="001E1FB5"/>
    <w:rsid w:val="00202F2E"/>
    <w:rsid w:val="00212D5D"/>
    <w:rsid w:val="002165A9"/>
    <w:rsid w:val="00223319"/>
    <w:rsid w:val="00224AF4"/>
    <w:rsid w:val="002343E8"/>
    <w:rsid w:val="002519EC"/>
    <w:rsid w:val="002674F1"/>
    <w:rsid w:val="00275DE3"/>
    <w:rsid w:val="002770C8"/>
    <w:rsid w:val="002A7EE6"/>
    <w:rsid w:val="002B1A93"/>
    <w:rsid w:val="002B3046"/>
    <w:rsid w:val="002C5A8A"/>
    <w:rsid w:val="002D2DED"/>
    <w:rsid w:val="002F7C21"/>
    <w:rsid w:val="003038E9"/>
    <w:rsid w:val="00312978"/>
    <w:rsid w:val="00321A5F"/>
    <w:rsid w:val="003330ED"/>
    <w:rsid w:val="00346EF9"/>
    <w:rsid w:val="0037025B"/>
    <w:rsid w:val="00371547"/>
    <w:rsid w:val="003866F4"/>
    <w:rsid w:val="00390429"/>
    <w:rsid w:val="00393EDC"/>
    <w:rsid w:val="003A6574"/>
    <w:rsid w:val="003C324F"/>
    <w:rsid w:val="003C7F70"/>
    <w:rsid w:val="003E6DF9"/>
    <w:rsid w:val="003F26E5"/>
    <w:rsid w:val="003F62F4"/>
    <w:rsid w:val="00404AFD"/>
    <w:rsid w:val="00411BD1"/>
    <w:rsid w:val="0042015A"/>
    <w:rsid w:val="004365E6"/>
    <w:rsid w:val="00466A9F"/>
    <w:rsid w:val="00472EDD"/>
    <w:rsid w:val="00477C7B"/>
    <w:rsid w:val="00477F55"/>
    <w:rsid w:val="00497DD0"/>
    <w:rsid w:val="004A0ECA"/>
    <w:rsid w:val="004A41A5"/>
    <w:rsid w:val="004A537B"/>
    <w:rsid w:val="004A5E54"/>
    <w:rsid w:val="004C7FED"/>
    <w:rsid w:val="004D43BB"/>
    <w:rsid w:val="00500A52"/>
    <w:rsid w:val="00513586"/>
    <w:rsid w:val="005A0DB0"/>
    <w:rsid w:val="005B09C9"/>
    <w:rsid w:val="005D0625"/>
    <w:rsid w:val="005E2DCA"/>
    <w:rsid w:val="005E3F03"/>
    <w:rsid w:val="00601DE4"/>
    <w:rsid w:val="00612169"/>
    <w:rsid w:val="0061605C"/>
    <w:rsid w:val="00653C00"/>
    <w:rsid w:val="00686B39"/>
    <w:rsid w:val="006970F6"/>
    <w:rsid w:val="006A37EB"/>
    <w:rsid w:val="006A6934"/>
    <w:rsid w:val="006A788F"/>
    <w:rsid w:val="006E1C8E"/>
    <w:rsid w:val="006E4CC5"/>
    <w:rsid w:val="006F0498"/>
    <w:rsid w:val="00710FC9"/>
    <w:rsid w:val="007315DD"/>
    <w:rsid w:val="00745D85"/>
    <w:rsid w:val="007539E1"/>
    <w:rsid w:val="007615D2"/>
    <w:rsid w:val="007722C2"/>
    <w:rsid w:val="00773CA6"/>
    <w:rsid w:val="0078283B"/>
    <w:rsid w:val="00786656"/>
    <w:rsid w:val="007A4964"/>
    <w:rsid w:val="007D45B8"/>
    <w:rsid w:val="007D7016"/>
    <w:rsid w:val="007E7F97"/>
    <w:rsid w:val="007F2904"/>
    <w:rsid w:val="008031C3"/>
    <w:rsid w:val="00806E48"/>
    <w:rsid w:val="00843BC1"/>
    <w:rsid w:val="00885F8D"/>
    <w:rsid w:val="008924DA"/>
    <w:rsid w:val="008A4583"/>
    <w:rsid w:val="008A57F5"/>
    <w:rsid w:val="008B2CC0"/>
    <w:rsid w:val="008B38FB"/>
    <w:rsid w:val="008C349E"/>
    <w:rsid w:val="008E2C01"/>
    <w:rsid w:val="00900F20"/>
    <w:rsid w:val="00905545"/>
    <w:rsid w:val="009101AE"/>
    <w:rsid w:val="00935DBF"/>
    <w:rsid w:val="009366ED"/>
    <w:rsid w:val="00937D5C"/>
    <w:rsid w:val="0094647C"/>
    <w:rsid w:val="009633EF"/>
    <w:rsid w:val="009B59E6"/>
    <w:rsid w:val="009C3468"/>
    <w:rsid w:val="009D0009"/>
    <w:rsid w:val="009E48FC"/>
    <w:rsid w:val="009F04C3"/>
    <w:rsid w:val="009F0D8A"/>
    <w:rsid w:val="00A32A92"/>
    <w:rsid w:val="00A46324"/>
    <w:rsid w:val="00A54793"/>
    <w:rsid w:val="00A602AA"/>
    <w:rsid w:val="00A61E96"/>
    <w:rsid w:val="00A865A1"/>
    <w:rsid w:val="00A90F29"/>
    <w:rsid w:val="00A92BFC"/>
    <w:rsid w:val="00A96F57"/>
    <w:rsid w:val="00AA3360"/>
    <w:rsid w:val="00AA7510"/>
    <w:rsid w:val="00AB27E0"/>
    <w:rsid w:val="00AB7240"/>
    <w:rsid w:val="00AC1312"/>
    <w:rsid w:val="00AC7D11"/>
    <w:rsid w:val="00AE5A29"/>
    <w:rsid w:val="00AF159B"/>
    <w:rsid w:val="00AF213C"/>
    <w:rsid w:val="00AF7A83"/>
    <w:rsid w:val="00B30D11"/>
    <w:rsid w:val="00B37ABE"/>
    <w:rsid w:val="00B41B76"/>
    <w:rsid w:val="00B44F72"/>
    <w:rsid w:val="00B65327"/>
    <w:rsid w:val="00B71605"/>
    <w:rsid w:val="00B91555"/>
    <w:rsid w:val="00B95A3E"/>
    <w:rsid w:val="00BC25A3"/>
    <w:rsid w:val="00C03A6B"/>
    <w:rsid w:val="00C04623"/>
    <w:rsid w:val="00C0540E"/>
    <w:rsid w:val="00C24058"/>
    <w:rsid w:val="00C32826"/>
    <w:rsid w:val="00C34E22"/>
    <w:rsid w:val="00C37DAA"/>
    <w:rsid w:val="00C55931"/>
    <w:rsid w:val="00C56B1C"/>
    <w:rsid w:val="00C6106D"/>
    <w:rsid w:val="00C64B24"/>
    <w:rsid w:val="00C65A25"/>
    <w:rsid w:val="00C753FE"/>
    <w:rsid w:val="00C84137"/>
    <w:rsid w:val="00CD5782"/>
    <w:rsid w:val="00CD694A"/>
    <w:rsid w:val="00CD78CB"/>
    <w:rsid w:val="00CE52A7"/>
    <w:rsid w:val="00CF18B1"/>
    <w:rsid w:val="00D0214F"/>
    <w:rsid w:val="00D14967"/>
    <w:rsid w:val="00D27D4D"/>
    <w:rsid w:val="00D3330A"/>
    <w:rsid w:val="00D5745F"/>
    <w:rsid w:val="00D574E8"/>
    <w:rsid w:val="00D70591"/>
    <w:rsid w:val="00D7587B"/>
    <w:rsid w:val="00D90EBB"/>
    <w:rsid w:val="00DB020D"/>
    <w:rsid w:val="00DC1E38"/>
    <w:rsid w:val="00DC2314"/>
    <w:rsid w:val="00DD343C"/>
    <w:rsid w:val="00DE4E12"/>
    <w:rsid w:val="00DF4C10"/>
    <w:rsid w:val="00E005BC"/>
    <w:rsid w:val="00E03CEE"/>
    <w:rsid w:val="00E1307D"/>
    <w:rsid w:val="00E1609F"/>
    <w:rsid w:val="00E21E92"/>
    <w:rsid w:val="00E22A88"/>
    <w:rsid w:val="00E40C20"/>
    <w:rsid w:val="00E40CE9"/>
    <w:rsid w:val="00E51223"/>
    <w:rsid w:val="00E53C93"/>
    <w:rsid w:val="00E84A9B"/>
    <w:rsid w:val="00E976A1"/>
    <w:rsid w:val="00EB1DB0"/>
    <w:rsid w:val="00ED1097"/>
    <w:rsid w:val="00ED4731"/>
    <w:rsid w:val="00EF0DF1"/>
    <w:rsid w:val="00EF39DF"/>
    <w:rsid w:val="00F00E71"/>
    <w:rsid w:val="00F32534"/>
    <w:rsid w:val="00F36EA7"/>
    <w:rsid w:val="00F44AA4"/>
    <w:rsid w:val="00F57751"/>
    <w:rsid w:val="00F624DB"/>
    <w:rsid w:val="00F662C1"/>
    <w:rsid w:val="00F663F0"/>
    <w:rsid w:val="00F738C2"/>
    <w:rsid w:val="00F77E48"/>
    <w:rsid w:val="00F83D39"/>
    <w:rsid w:val="00F85AB9"/>
    <w:rsid w:val="00FB2965"/>
    <w:rsid w:val="00FD1F06"/>
    <w:rsid w:val="00FD7752"/>
    <w:rsid w:val="00FF481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20"/>
    <w:pPr>
      <w:overflowPunct w:val="0"/>
      <w:autoSpaceDE w:val="0"/>
      <w:autoSpaceDN w:val="0"/>
      <w:adjustRightInd w:val="0"/>
      <w:jc w:val="center"/>
      <w:textAlignment w:val="baseline"/>
    </w:pPr>
    <w:rPr>
      <w:rFonts w:ascii="Minion-Regular" w:hAnsi="Minion-Regular" w:cs="Minion-Regular"/>
    </w:rPr>
  </w:style>
  <w:style w:type="paragraph" w:styleId="Heading2">
    <w:name w:val="heading 2"/>
    <w:basedOn w:val="Normal"/>
    <w:next w:val="Normal"/>
    <w:link w:val="Heading2Char"/>
    <w:qFormat/>
    <w:rsid w:val="00E40C20"/>
    <w:pPr>
      <w:keepNext/>
      <w:overflowPunct/>
      <w:autoSpaceDE/>
      <w:autoSpaceDN/>
      <w:adjustRightInd/>
      <w:textAlignment w:val="auto"/>
      <w:outlineLvl w:val="1"/>
    </w:pPr>
    <w:rPr>
      <w:b/>
      <w:bCs/>
      <w:sz w:val="24"/>
      <w:szCs w:val="24"/>
      <w:u w:val="single"/>
    </w:rPr>
  </w:style>
  <w:style w:type="paragraph" w:styleId="Heading3">
    <w:name w:val="heading 3"/>
    <w:basedOn w:val="Normal"/>
    <w:next w:val="Normal"/>
    <w:link w:val="Heading3Char"/>
    <w:uiPriority w:val="9"/>
    <w:qFormat/>
    <w:rsid w:val="00E40C20"/>
    <w:pPr>
      <w:keepNext/>
      <w:overflowPunct/>
      <w:autoSpaceDE/>
      <w:autoSpaceDN/>
      <w:adjustRightInd/>
      <w:jc w:val="both"/>
      <w:textAlignment w:val="auto"/>
      <w:outlineLvl w:val="2"/>
    </w:pPr>
    <w:rPr>
      <w:b/>
      <w:bCs/>
      <w:sz w:val="24"/>
      <w:szCs w:val="24"/>
      <w:u w:val="single"/>
    </w:rPr>
  </w:style>
  <w:style w:type="paragraph" w:styleId="Heading4">
    <w:name w:val="heading 4"/>
    <w:basedOn w:val="Normal"/>
    <w:next w:val="Normal"/>
    <w:link w:val="Heading4Char"/>
    <w:qFormat/>
    <w:rsid w:val="00E40C20"/>
    <w:pPr>
      <w:keepNext/>
      <w:overflowPunct/>
      <w:autoSpaceDE/>
      <w:autoSpaceDN/>
      <w:adjustRightInd/>
      <w:textAlignment w:val="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C20"/>
    <w:rPr>
      <w:rFonts w:ascii="Minion-Regular" w:hAnsi="Minion-Regular" w:cs="Minion-Regular"/>
      <w:b/>
      <w:bCs/>
      <w:sz w:val="24"/>
      <w:szCs w:val="24"/>
      <w:u w:val="single"/>
    </w:rPr>
  </w:style>
  <w:style w:type="character" w:customStyle="1" w:styleId="Heading3Char">
    <w:name w:val="Heading 3 Char"/>
    <w:basedOn w:val="DefaultParagraphFont"/>
    <w:link w:val="Heading3"/>
    <w:uiPriority w:val="9"/>
    <w:rsid w:val="00E40C20"/>
    <w:rPr>
      <w:rFonts w:ascii="Minion-Regular" w:hAnsi="Minion-Regular" w:cs="Minion-Regular"/>
      <w:b/>
      <w:bCs/>
      <w:sz w:val="24"/>
      <w:szCs w:val="24"/>
      <w:u w:val="single"/>
    </w:rPr>
  </w:style>
  <w:style w:type="character" w:customStyle="1" w:styleId="Heading4Char">
    <w:name w:val="Heading 4 Char"/>
    <w:basedOn w:val="DefaultParagraphFont"/>
    <w:link w:val="Heading4"/>
    <w:rsid w:val="00E40C20"/>
    <w:rPr>
      <w:rFonts w:ascii="Minion-Regular" w:hAnsi="Minion-Regular" w:cs="Minion-Regular"/>
      <w:b/>
      <w:bCs/>
      <w:sz w:val="24"/>
      <w:szCs w:val="24"/>
    </w:rPr>
  </w:style>
  <w:style w:type="paragraph" w:styleId="NoSpacing">
    <w:name w:val="No Spacing"/>
    <w:qFormat/>
    <w:rsid w:val="00E40C20"/>
    <w:rPr>
      <w:rFonts w:ascii="Calibri" w:eastAsia="Calibri" w:hAnsi="Calibri"/>
      <w:sz w:val="22"/>
      <w:szCs w:val="22"/>
      <w:lang w:val="en-GB"/>
    </w:rPr>
  </w:style>
  <w:style w:type="paragraph" w:styleId="ListParagraph">
    <w:name w:val="List Paragraph"/>
    <w:basedOn w:val="Normal"/>
    <w:qFormat/>
    <w:rsid w:val="00E40C20"/>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885F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3C00"/>
    <w:rPr>
      <w:sz w:val="16"/>
      <w:szCs w:val="16"/>
    </w:rPr>
  </w:style>
  <w:style w:type="paragraph" w:styleId="CommentText">
    <w:name w:val="annotation text"/>
    <w:basedOn w:val="Normal"/>
    <w:link w:val="CommentTextChar"/>
    <w:uiPriority w:val="99"/>
    <w:semiHidden/>
    <w:unhideWhenUsed/>
    <w:rsid w:val="00653C00"/>
  </w:style>
  <w:style w:type="character" w:customStyle="1" w:styleId="CommentTextChar">
    <w:name w:val="Comment Text Char"/>
    <w:basedOn w:val="DefaultParagraphFont"/>
    <w:link w:val="CommentText"/>
    <w:uiPriority w:val="99"/>
    <w:semiHidden/>
    <w:rsid w:val="00653C00"/>
    <w:rPr>
      <w:rFonts w:ascii="Minion-Regular" w:hAnsi="Minion-Regular" w:cs="Minion-Regular"/>
    </w:rPr>
  </w:style>
  <w:style w:type="paragraph" w:styleId="CommentSubject">
    <w:name w:val="annotation subject"/>
    <w:basedOn w:val="CommentText"/>
    <w:next w:val="CommentText"/>
    <w:link w:val="CommentSubjectChar"/>
    <w:uiPriority w:val="99"/>
    <w:semiHidden/>
    <w:unhideWhenUsed/>
    <w:rsid w:val="00653C00"/>
    <w:rPr>
      <w:b/>
      <w:bCs/>
    </w:rPr>
  </w:style>
  <w:style w:type="character" w:customStyle="1" w:styleId="CommentSubjectChar">
    <w:name w:val="Comment Subject Char"/>
    <w:basedOn w:val="CommentTextChar"/>
    <w:link w:val="CommentSubject"/>
    <w:uiPriority w:val="99"/>
    <w:semiHidden/>
    <w:rsid w:val="00653C00"/>
    <w:rPr>
      <w:rFonts w:ascii="Minion-Regular" w:hAnsi="Minion-Regular" w:cs="Minion-Regular"/>
      <w:b/>
      <w:bCs/>
    </w:rPr>
  </w:style>
  <w:style w:type="paragraph" w:styleId="BalloonText">
    <w:name w:val="Balloon Text"/>
    <w:basedOn w:val="Normal"/>
    <w:link w:val="BalloonTextChar"/>
    <w:uiPriority w:val="99"/>
    <w:semiHidden/>
    <w:unhideWhenUsed/>
    <w:rsid w:val="00653C00"/>
    <w:rPr>
      <w:rFonts w:ascii="Tahoma" w:hAnsi="Tahoma" w:cs="Tahoma"/>
      <w:sz w:val="16"/>
      <w:szCs w:val="16"/>
    </w:rPr>
  </w:style>
  <w:style w:type="character" w:customStyle="1" w:styleId="BalloonTextChar">
    <w:name w:val="Balloon Text Char"/>
    <w:basedOn w:val="DefaultParagraphFont"/>
    <w:link w:val="BalloonText"/>
    <w:uiPriority w:val="99"/>
    <w:semiHidden/>
    <w:rsid w:val="00653C00"/>
    <w:rPr>
      <w:rFonts w:ascii="Tahoma" w:hAnsi="Tahoma" w:cs="Tahoma"/>
      <w:sz w:val="16"/>
      <w:szCs w:val="16"/>
    </w:rPr>
  </w:style>
  <w:style w:type="character" w:styleId="Hyperlink">
    <w:name w:val="Hyperlink"/>
    <w:basedOn w:val="DefaultParagraphFont"/>
    <w:uiPriority w:val="99"/>
    <w:unhideWhenUsed/>
    <w:rsid w:val="00AB7240"/>
    <w:rPr>
      <w:color w:val="0000FF" w:themeColor="hyperlink"/>
      <w:u w:val="single"/>
    </w:rPr>
  </w:style>
  <w:style w:type="paragraph" w:styleId="Header">
    <w:name w:val="header"/>
    <w:basedOn w:val="Normal"/>
    <w:link w:val="HeaderChar"/>
    <w:uiPriority w:val="99"/>
    <w:unhideWhenUsed/>
    <w:rsid w:val="009C3468"/>
    <w:pPr>
      <w:tabs>
        <w:tab w:val="center" w:pos="4680"/>
        <w:tab w:val="right" w:pos="9360"/>
      </w:tabs>
    </w:pPr>
  </w:style>
  <w:style w:type="character" w:customStyle="1" w:styleId="HeaderChar">
    <w:name w:val="Header Char"/>
    <w:basedOn w:val="DefaultParagraphFont"/>
    <w:link w:val="Header"/>
    <w:uiPriority w:val="99"/>
    <w:rsid w:val="009C3468"/>
    <w:rPr>
      <w:rFonts w:ascii="Minion-Regular" w:hAnsi="Minion-Regular" w:cs="Minion-Regular"/>
    </w:rPr>
  </w:style>
  <w:style w:type="paragraph" w:styleId="Footer">
    <w:name w:val="footer"/>
    <w:basedOn w:val="Normal"/>
    <w:link w:val="FooterChar"/>
    <w:uiPriority w:val="99"/>
    <w:unhideWhenUsed/>
    <w:rsid w:val="009C3468"/>
    <w:pPr>
      <w:tabs>
        <w:tab w:val="center" w:pos="4680"/>
        <w:tab w:val="right" w:pos="9360"/>
      </w:tabs>
    </w:pPr>
  </w:style>
  <w:style w:type="character" w:customStyle="1" w:styleId="FooterChar">
    <w:name w:val="Footer Char"/>
    <w:basedOn w:val="DefaultParagraphFont"/>
    <w:link w:val="Footer"/>
    <w:uiPriority w:val="99"/>
    <w:rsid w:val="009C3468"/>
    <w:rPr>
      <w:rFonts w:ascii="Minion-Regular" w:hAnsi="Minion-Regular" w:cs="Minion-Regular"/>
    </w:rPr>
  </w:style>
  <w:style w:type="character" w:styleId="FollowedHyperlink">
    <w:name w:val="FollowedHyperlink"/>
    <w:basedOn w:val="DefaultParagraphFont"/>
    <w:uiPriority w:val="99"/>
    <w:semiHidden/>
    <w:unhideWhenUsed/>
    <w:rsid w:val="008E2C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20"/>
    <w:pPr>
      <w:overflowPunct w:val="0"/>
      <w:autoSpaceDE w:val="0"/>
      <w:autoSpaceDN w:val="0"/>
      <w:adjustRightInd w:val="0"/>
      <w:jc w:val="center"/>
      <w:textAlignment w:val="baseline"/>
    </w:pPr>
    <w:rPr>
      <w:rFonts w:ascii="Minion-Regular" w:hAnsi="Minion-Regular" w:cs="Minion-Regular"/>
    </w:rPr>
  </w:style>
  <w:style w:type="paragraph" w:styleId="Heading2">
    <w:name w:val="heading 2"/>
    <w:basedOn w:val="Normal"/>
    <w:next w:val="Normal"/>
    <w:link w:val="Heading2Char"/>
    <w:qFormat/>
    <w:rsid w:val="00E40C20"/>
    <w:pPr>
      <w:keepNext/>
      <w:overflowPunct/>
      <w:autoSpaceDE/>
      <w:autoSpaceDN/>
      <w:adjustRightInd/>
      <w:textAlignment w:val="auto"/>
      <w:outlineLvl w:val="1"/>
    </w:pPr>
    <w:rPr>
      <w:b/>
      <w:bCs/>
      <w:sz w:val="24"/>
      <w:szCs w:val="24"/>
      <w:u w:val="single"/>
    </w:rPr>
  </w:style>
  <w:style w:type="paragraph" w:styleId="Heading3">
    <w:name w:val="heading 3"/>
    <w:basedOn w:val="Normal"/>
    <w:next w:val="Normal"/>
    <w:link w:val="Heading3Char"/>
    <w:uiPriority w:val="9"/>
    <w:qFormat/>
    <w:rsid w:val="00E40C20"/>
    <w:pPr>
      <w:keepNext/>
      <w:overflowPunct/>
      <w:autoSpaceDE/>
      <w:autoSpaceDN/>
      <w:adjustRightInd/>
      <w:jc w:val="both"/>
      <w:textAlignment w:val="auto"/>
      <w:outlineLvl w:val="2"/>
    </w:pPr>
    <w:rPr>
      <w:b/>
      <w:bCs/>
      <w:sz w:val="24"/>
      <w:szCs w:val="24"/>
      <w:u w:val="single"/>
    </w:rPr>
  </w:style>
  <w:style w:type="paragraph" w:styleId="Heading4">
    <w:name w:val="heading 4"/>
    <w:basedOn w:val="Normal"/>
    <w:next w:val="Normal"/>
    <w:link w:val="Heading4Char"/>
    <w:qFormat/>
    <w:rsid w:val="00E40C20"/>
    <w:pPr>
      <w:keepNext/>
      <w:overflowPunct/>
      <w:autoSpaceDE/>
      <w:autoSpaceDN/>
      <w:adjustRightInd/>
      <w:textAlignment w:val="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C20"/>
    <w:rPr>
      <w:rFonts w:ascii="Minion-Regular" w:hAnsi="Minion-Regular" w:cs="Minion-Regular"/>
      <w:b/>
      <w:bCs/>
      <w:sz w:val="24"/>
      <w:szCs w:val="24"/>
      <w:u w:val="single"/>
    </w:rPr>
  </w:style>
  <w:style w:type="character" w:customStyle="1" w:styleId="Heading3Char">
    <w:name w:val="Heading 3 Char"/>
    <w:basedOn w:val="DefaultParagraphFont"/>
    <w:link w:val="Heading3"/>
    <w:uiPriority w:val="9"/>
    <w:rsid w:val="00E40C20"/>
    <w:rPr>
      <w:rFonts w:ascii="Minion-Regular" w:hAnsi="Minion-Regular" w:cs="Minion-Regular"/>
      <w:b/>
      <w:bCs/>
      <w:sz w:val="24"/>
      <w:szCs w:val="24"/>
      <w:u w:val="single"/>
    </w:rPr>
  </w:style>
  <w:style w:type="character" w:customStyle="1" w:styleId="Heading4Char">
    <w:name w:val="Heading 4 Char"/>
    <w:basedOn w:val="DefaultParagraphFont"/>
    <w:link w:val="Heading4"/>
    <w:rsid w:val="00E40C20"/>
    <w:rPr>
      <w:rFonts w:ascii="Minion-Regular" w:hAnsi="Minion-Regular" w:cs="Minion-Regular"/>
      <w:b/>
      <w:bCs/>
      <w:sz w:val="24"/>
      <w:szCs w:val="24"/>
    </w:rPr>
  </w:style>
  <w:style w:type="paragraph" w:styleId="NoSpacing">
    <w:name w:val="No Spacing"/>
    <w:qFormat/>
    <w:rsid w:val="00E40C20"/>
    <w:rPr>
      <w:rFonts w:ascii="Calibri" w:eastAsia="Calibri" w:hAnsi="Calibri"/>
      <w:sz w:val="22"/>
      <w:szCs w:val="22"/>
      <w:lang w:val="en-GB"/>
    </w:rPr>
  </w:style>
  <w:style w:type="paragraph" w:styleId="ListParagraph">
    <w:name w:val="List Paragraph"/>
    <w:basedOn w:val="Normal"/>
    <w:qFormat/>
    <w:rsid w:val="00E40C20"/>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885F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3C00"/>
    <w:rPr>
      <w:sz w:val="16"/>
      <w:szCs w:val="16"/>
    </w:rPr>
  </w:style>
  <w:style w:type="paragraph" w:styleId="CommentText">
    <w:name w:val="annotation text"/>
    <w:basedOn w:val="Normal"/>
    <w:link w:val="CommentTextChar"/>
    <w:uiPriority w:val="99"/>
    <w:semiHidden/>
    <w:unhideWhenUsed/>
    <w:rsid w:val="00653C00"/>
  </w:style>
  <w:style w:type="character" w:customStyle="1" w:styleId="CommentTextChar">
    <w:name w:val="Comment Text Char"/>
    <w:basedOn w:val="DefaultParagraphFont"/>
    <w:link w:val="CommentText"/>
    <w:uiPriority w:val="99"/>
    <w:semiHidden/>
    <w:rsid w:val="00653C00"/>
    <w:rPr>
      <w:rFonts w:ascii="Minion-Regular" w:hAnsi="Minion-Regular" w:cs="Minion-Regular"/>
    </w:rPr>
  </w:style>
  <w:style w:type="paragraph" w:styleId="CommentSubject">
    <w:name w:val="annotation subject"/>
    <w:basedOn w:val="CommentText"/>
    <w:next w:val="CommentText"/>
    <w:link w:val="CommentSubjectChar"/>
    <w:uiPriority w:val="99"/>
    <w:semiHidden/>
    <w:unhideWhenUsed/>
    <w:rsid w:val="00653C00"/>
    <w:rPr>
      <w:b/>
      <w:bCs/>
    </w:rPr>
  </w:style>
  <w:style w:type="character" w:customStyle="1" w:styleId="CommentSubjectChar">
    <w:name w:val="Comment Subject Char"/>
    <w:basedOn w:val="CommentTextChar"/>
    <w:link w:val="CommentSubject"/>
    <w:uiPriority w:val="99"/>
    <w:semiHidden/>
    <w:rsid w:val="00653C00"/>
    <w:rPr>
      <w:rFonts w:ascii="Minion-Regular" w:hAnsi="Minion-Regular" w:cs="Minion-Regular"/>
      <w:b/>
      <w:bCs/>
    </w:rPr>
  </w:style>
  <w:style w:type="paragraph" w:styleId="BalloonText">
    <w:name w:val="Balloon Text"/>
    <w:basedOn w:val="Normal"/>
    <w:link w:val="BalloonTextChar"/>
    <w:uiPriority w:val="99"/>
    <w:semiHidden/>
    <w:unhideWhenUsed/>
    <w:rsid w:val="00653C00"/>
    <w:rPr>
      <w:rFonts w:ascii="Tahoma" w:hAnsi="Tahoma" w:cs="Tahoma"/>
      <w:sz w:val="16"/>
      <w:szCs w:val="16"/>
    </w:rPr>
  </w:style>
  <w:style w:type="character" w:customStyle="1" w:styleId="BalloonTextChar">
    <w:name w:val="Balloon Text Char"/>
    <w:basedOn w:val="DefaultParagraphFont"/>
    <w:link w:val="BalloonText"/>
    <w:uiPriority w:val="99"/>
    <w:semiHidden/>
    <w:rsid w:val="00653C00"/>
    <w:rPr>
      <w:rFonts w:ascii="Tahoma" w:hAnsi="Tahoma" w:cs="Tahoma"/>
      <w:sz w:val="16"/>
      <w:szCs w:val="16"/>
    </w:rPr>
  </w:style>
  <w:style w:type="character" w:styleId="Hyperlink">
    <w:name w:val="Hyperlink"/>
    <w:basedOn w:val="DefaultParagraphFont"/>
    <w:uiPriority w:val="99"/>
    <w:unhideWhenUsed/>
    <w:rsid w:val="00AB7240"/>
    <w:rPr>
      <w:color w:val="0000FF" w:themeColor="hyperlink"/>
      <w:u w:val="single"/>
    </w:rPr>
  </w:style>
  <w:style w:type="paragraph" w:styleId="Header">
    <w:name w:val="header"/>
    <w:basedOn w:val="Normal"/>
    <w:link w:val="HeaderChar"/>
    <w:uiPriority w:val="99"/>
    <w:unhideWhenUsed/>
    <w:rsid w:val="009C3468"/>
    <w:pPr>
      <w:tabs>
        <w:tab w:val="center" w:pos="4680"/>
        <w:tab w:val="right" w:pos="9360"/>
      </w:tabs>
    </w:pPr>
  </w:style>
  <w:style w:type="character" w:customStyle="1" w:styleId="HeaderChar">
    <w:name w:val="Header Char"/>
    <w:basedOn w:val="DefaultParagraphFont"/>
    <w:link w:val="Header"/>
    <w:uiPriority w:val="99"/>
    <w:rsid w:val="009C3468"/>
    <w:rPr>
      <w:rFonts w:ascii="Minion-Regular" w:hAnsi="Minion-Regular" w:cs="Minion-Regular"/>
    </w:rPr>
  </w:style>
  <w:style w:type="paragraph" w:styleId="Footer">
    <w:name w:val="footer"/>
    <w:basedOn w:val="Normal"/>
    <w:link w:val="FooterChar"/>
    <w:uiPriority w:val="99"/>
    <w:unhideWhenUsed/>
    <w:rsid w:val="009C3468"/>
    <w:pPr>
      <w:tabs>
        <w:tab w:val="center" w:pos="4680"/>
        <w:tab w:val="right" w:pos="9360"/>
      </w:tabs>
    </w:pPr>
  </w:style>
  <w:style w:type="character" w:customStyle="1" w:styleId="FooterChar">
    <w:name w:val="Footer Char"/>
    <w:basedOn w:val="DefaultParagraphFont"/>
    <w:link w:val="Footer"/>
    <w:uiPriority w:val="99"/>
    <w:rsid w:val="009C3468"/>
    <w:rPr>
      <w:rFonts w:ascii="Minion-Regular" w:hAnsi="Minion-Regular" w:cs="Minion-Regular"/>
    </w:rPr>
  </w:style>
  <w:style w:type="character" w:styleId="FollowedHyperlink">
    <w:name w:val="FollowedHyperlink"/>
    <w:basedOn w:val="DefaultParagraphFont"/>
    <w:uiPriority w:val="99"/>
    <w:semiHidden/>
    <w:unhideWhenUsed/>
    <w:rsid w:val="008E2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esl.lk/A/L-Entry-Requirement" TargetMode="External"/><Relationship Id="rId4" Type="http://schemas.microsoft.com/office/2007/relationships/stylesWithEffects" Target="stylesWithEffects.xml"/><Relationship Id="rId9" Type="http://schemas.openxmlformats.org/officeDocument/2006/relationships/hyperlink" Target="http://www.iesl.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17596-FF9D-4AFA-AED6-49AB9AF6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karu</dc:creator>
  <cp:lastModifiedBy>Admin</cp:lastModifiedBy>
  <cp:revision>2</cp:revision>
  <cp:lastPrinted>2019-01-01T06:09:00Z</cp:lastPrinted>
  <dcterms:created xsi:type="dcterms:W3CDTF">2019-01-11T09:44:00Z</dcterms:created>
  <dcterms:modified xsi:type="dcterms:W3CDTF">2019-01-11T09:44:00Z</dcterms:modified>
</cp:coreProperties>
</file>